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7725" w14:textId="530FD860" w:rsidR="006E3F47" w:rsidRDefault="006E3F47" w:rsidP="006E3F47">
      <w:pPr>
        <w:pStyle w:val="Subsol"/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000A" wp14:editId="032F9265">
            <wp:simplePos x="0" y="0"/>
            <wp:positionH relativeFrom="column">
              <wp:posOffset>-423545</wp:posOffset>
            </wp:positionH>
            <wp:positionV relativeFrom="paragraph">
              <wp:posOffset>-95250</wp:posOffset>
            </wp:positionV>
            <wp:extent cx="772160" cy="688975"/>
            <wp:effectExtent l="0" t="0" r="889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</w:rPr>
        <w:t>UNIVERSITATEA VALAHIA DIN TÂRGOVIŞTE</w:t>
      </w:r>
    </w:p>
    <w:p w14:paraId="2E92957E" w14:textId="77777777" w:rsidR="006E3F47" w:rsidRDefault="006E3F47" w:rsidP="006E3F47">
      <w:pPr>
        <w:pStyle w:val="Subsol"/>
        <w:rPr>
          <w:b/>
          <w:iCs/>
        </w:rPr>
      </w:pPr>
      <w:r>
        <w:rPr>
          <w:b/>
          <w:iCs/>
        </w:rPr>
        <w:t>FACULTATEA DE ŞTIINŢE ECONOMICE</w:t>
      </w:r>
    </w:p>
    <w:p w14:paraId="487DCE73" w14:textId="77777777" w:rsidR="006E3F47" w:rsidRDefault="006E3F47" w:rsidP="006E3F47">
      <w:pPr>
        <w:pStyle w:val="Subsol"/>
        <w:rPr>
          <w:b/>
          <w:iCs/>
        </w:rPr>
      </w:pPr>
      <w:r>
        <w:rPr>
          <w:b/>
          <w:iCs/>
        </w:rPr>
        <w:t>DEPARTAMENTUL MANAGEMENT-MARKETING</w:t>
      </w:r>
    </w:p>
    <w:p w14:paraId="1D65FD27" w14:textId="77777777" w:rsidR="006E3F47" w:rsidRDefault="006E3F47" w:rsidP="006E3F47">
      <w:pPr>
        <w:rPr>
          <w:rStyle w:val="tax1"/>
          <w:rFonts w:ascii="Verdana" w:hAnsi="Verdana"/>
        </w:rPr>
      </w:pPr>
    </w:p>
    <w:p w14:paraId="6CAD7FCE" w14:textId="77777777" w:rsidR="006E3F47" w:rsidRDefault="006E3F47" w:rsidP="006E3F47">
      <w:pPr>
        <w:jc w:val="center"/>
        <w:rPr>
          <w:rStyle w:val="tax1"/>
          <w:rFonts w:ascii="Verdana" w:hAnsi="Verdana"/>
        </w:rPr>
      </w:pPr>
      <w:r>
        <w:rPr>
          <w:rStyle w:val="tax1"/>
          <w:rFonts w:ascii="Verdana" w:hAnsi="Verdana"/>
        </w:rPr>
        <w:t xml:space="preserve">FIŞA DISCIPLINEI </w:t>
      </w:r>
    </w:p>
    <w:p w14:paraId="35BA78C0" w14:textId="77777777" w:rsidR="00AB50F4" w:rsidRPr="005E12F1" w:rsidRDefault="00AB50F4" w:rsidP="003F587C">
      <w:pPr>
        <w:jc w:val="center"/>
        <w:rPr>
          <w:rFonts w:ascii="Verdana" w:hAnsi="Verdana"/>
          <w:sz w:val="20"/>
          <w:szCs w:val="20"/>
        </w:rPr>
      </w:pPr>
    </w:p>
    <w:p w14:paraId="4DB73D22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1.</w:t>
      </w:r>
      <w:r w:rsidRPr="005E12F1">
        <w:rPr>
          <w:rStyle w:val="tpt1"/>
          <w:rFonts w:ascii="Verdana" w:hAnsi="Verdana"/>
          <w:sz w:val="20"/>
          <w:szCs w:val="20"/>
        </w:rPr>
        <w:t>Date despre program</w:t>
      </w:r>
    </w:p>
    <w:p w14:paraId="09B123F6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174DD4" w:rsidRPr="005E12F1" w14:paraId="1B24B36F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D4957" w14:textId="77777777" w:rsidR="00174DD4" w:rsidRPr="005E12F1" w:rsidRDefault="00174DD4" w:rsidP="00174DD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do|ax3|pt1|pa1"/>
            <w:bookmarkEnd w:id="0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1.1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Instituţia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învăţământ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superior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B3788E" w14:textId="75100C0E" w:rsidR="00174DD4" w:rsidRPr="005E12F1" w:rsidRDefault="00174DD4" w:rsidP="00174D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UNIVERSITATEA VALAHIA DIN TÂRGOVIŞTE</w:t>
            </w:r>
          </w:p>
        </w:tc>
      </w:tr>
      <w:tr w:rsidR="00174DD4" w:rsidRPr="005E12F1" w14:paraId="77BFF281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4669D" w14:textId="77777777" w:rsidR="00174DD4" w:rsidRPr="005E12F1" w:rsidRDefault="00174DD4" w:rsidP="00174DD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1.2 Facultatea/Departamentul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E18534" w14:textId="619D4233" w:rsidR="00174DD4" w:rsidRPr="005E12F1" w:rsidRDefault="00174DD4" w:rsidP="00174D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ŞTIINŢE ECONOMICE</w:t>
            </w:r>
          </w:p>
        </w:tc>
      </w:tr>
      <w:tr w:rsidR="00174DD4" w:rsidRPr="005E12F1" w14:paraId="64398767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73E2B" w14:textId="77777777" w:rsidR="00174DD4" w:rsidRPr="005E12F1" w:rsidRDefault="00174DD4" w:rsidP="00174DD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1.3 Departamentul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A8C27A" w14:textId="7BC93968" w:rsidR="00174DD4" w:rsidRPr="005E12F1" w:rsidRDefault="00174DD4" w:rsidP="00174D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MANAGEMENT-MARKETING</w:t>
            </w:r>
          </w:p>
        </w:tc>
      </w:tr>
      <w:tr w:rsidR="00174DD4" w:rsidRPr="005E12F1" w14:paraId="5D85883C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C6665" w14:textId="77777777" w:rsidR="00174DD4" w:rsidRPr="005E12F1" w:rsidRDefault="00174DD4" w:rsidP="00174DD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1.4 Domeniul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C0DA5B" w14:textId="7A4111CE" w:rsidR="00174DD4" w:rsidRPr="005E12F1" w:rsidRDefault="00174DD4" w:rsidP="00174D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ADMINISTRAREA AFACERILOR</w:t>
            </w:r>
          </w:p>
        </w:tc>
      </w:tr>
      <w:tr w:rsidR="00174DD4" w:rsidRPr="005E12F1" w14:paraId="642DAD77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841F5" w14:textId="77777777" w:rsidR="00174DD4" w:rsidRPr="005E12F1" w:rsidRDefault="00174DD4" w:rsidP="00174DD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1.5 Ciclul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973DE1" w14:textId="3134BEF8" w:rsidR="00174DD4" w:rsidRPr="005E12F1" w:rsidRDefault="00174DD4" w:rsidP="00174D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LICENŢĂ</w:t>
            </w:r>
          </w:p>
        </w:tc>
      </w:tr>
      <w:tr w:rsidR="00174DD4" w:rsidRPr="005E12F1" w14:paraId="7BA6AD01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48812" w14:textId="77777777" w:rsidR="00174DD4" w:rsidRPr="005E12F1" w:rsidRDefault="00174DD4" w:rsidP="00174DD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1.6 Programul de studii/Calificarea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C4EC35" w14:textId="3C38161C" w:rsidR="00174DD4" w:rsidRPr="005E12F1" w:rsidRDefault="00174DD4" w:rsidP="00174D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ECONOMIA COMERŢULUI, TURISMULUI ŞI SERVICIILOR</w:t>
            </w:r>
          </w:p>
        </w:tc>
      </w:tr>
    </w:tbl>
    <w:p w14:paraId="4447F407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17698357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2.</w:t>
      </w:r>
      <w:r w:rsidRPr="005E12F1">
        <w:rPr>
          <w:rStyle w:val="tpt1"/>
          <w:rFonts w:ascii="Verdana" w:hAnsi="Verdana"/>
          <w:sz w:val="20"/>
          <w:szCs w:val="20"/>
        </w:rPr>
        <w:t>Date despre disciplină</w:t>
      </w:r>
    </w:p>
    <w:p w14:paraId="45E06F6E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5"/>
        <w:gridCol w:w="437"/>
        <w:gridCol w:w="1695"/>
        <w:gridCol w:w="439"/>
        <w:gridCol w:w="1695"/>
        <w:gridCol w:w="761"/>
        <w:gridCol w:w="1695"/>
        <w:gridCol w:w="1258"/>
      </w:tblGrid>
      <w:tr w:rsidR="00AB50F4" w:rsidRPr="005E12F1" w14:paraId="725CA204" w14:textId="77777777" w:rsidTr="007D5B8A">
        <w:trPr>
          <w:tblCellSpacing w:w="0" w:type="dxa"/>
        </w:trPr>
        <w:tc>
          <w:tcPr>
            <w:tcW w:w="2205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FAC19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" w:name="do|ax3|pt2|pa1"/>
            <w:bookmarkEnd w:id="1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2.1 Denumirea disciplinei</w:t>
            </w:r>
          </w:p>
        </w:tc>
        <w:tc>
          <w:tcPr>
            <w:tcW w:w="2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1A0C75" w14:textId="77777777" w:rsidR="00AB50F4" w:rsidRPr="00535DEB" w:rsidRDefault="00AB50F4" w:rsidP="00AB37E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35DEB">
              <w:rPr>
                <w:rFonts w:ascii="Verdana" w:hAnsi="Verdana"/>
                <w:bCs/>
                <w:sz w:val="16"/>
                <w:szCs w:val="16"/>
              </w:rPr>
              <w:t> ECONOMIE EUROPEANĂ</w:t>
            </w:r>
          </w:p>
        </w:tc>
      </w:tr>
      <w:tr w:rsidR="00AB50F4" w:rsidRPr="005E12F1" w14:paraId="2A8B46AD" w14:textId="77777777" w:rsidTr="007D5B8A">
        <w:trPr>
          <w:tblCellSpacing w:w="0" w:type="dxa"/>
        </w:trPr>
        <w:tc>
          <w:tcPr>
            <w:tcW w:w="2205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07886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2.2 Titularul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activităţilor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de curs</w:t>
            </w:r>
          </w:p>
        </w:tc>
        <w:tc>
          <w:tcPr>
            <w:tcW w:w="2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DC9D4D" w14:textId="517449FA" w:rsidR="00AB50F4" w:rsidRPr="005E12F1" w:rsidRDefault="00AB50F4" w:rsidP="00F976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B50F4" w:rsidRPr="005E12F1" w14:paraId="7A56A090" w14:textId="77777777" w:rsidTr="007D5B8A">
        <w:trPr>
          <w:tblCellSpacing w:w="0" w:type="dxa"/>
        </w:trPr>
        <w:tc>
          <w:tcPr>
            <w:tcW w:w="2205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31B10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2.3 Titularul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activităţilor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de seminar</w:t>
            </w:r>
          </w:p>
        </w:tc>
        <w:tc>
          <w:tcPr>
            <w:tcW w:w="2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D20D58" w14:textId="7546E205" w:rsidR="00AB50F4" w:rsidRPr="005E12F1" w:rsidRDefault="00AB50F4" w:rsidP="00F976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B50F4" w:rsidRPr="005E12F1" w14:paraId="46FB0369" w14:textId="77777777" w:rsidTr="007D5B8A">
        <w:trPr>
          <w:tblCellSpacing w:w="0" w:type="dxa"/>
        </w:trPr>
        <w:tc>
          <w:tcPr>
            <w:tcW w:w="8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AABF9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2.4 Anul de studiu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44C71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I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574D9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2.5 Semestrul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094F5" w14:textId="7A346B75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I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F329B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2.6 Tipul de evaluare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0F3F" w14:textId="77777777" w:rsidR="00AB50F4" w:rsidRPr="005E12F1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 xml:space="preserve"> Examen </w:t>
            </w:r>
            <w:r>
              <w:rPr>
                <w:rFonts w:ascii="Verdana" w:hAnsi="Verdana"/>
                <w:sz w:val="16"/>
                <w:szCs w:val="16"/>
              </w:rPr>
              <w:t>scris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9A70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2.7 Regimul disciplinei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2F7727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 xml:space="preserve"> Fundamentală </w:t>
            </w:r>
          </w:p>
        </w:tc>
      </w:tr>
    </w:tbl>
    <w:p w14:paraId="26BEBC32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7E4696F6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3.</w:t>
      </w:r>
      <w:r w:rsidRPr="005E12F1">
        <w:rPr>
          <w:rStyle w:val="tpt1"/>
          <w:rFonts w:ascii="Verdana" w:hAnsi="Verdana"/>
          <w:sz w:val="20"/>
          <w:szCs w:val="20"/>
        </w:rPr>
        <w:t xml:space="preserve">Timpul total estimat (ore pe semestru al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activităţilor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didactice)</w:t>
      </w:r>
    </w:p>
    <w:p w14:paraId="751A6289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580"/>
        <w:gridCol w:w="2419"/>
        <w:gridCol w:w="581"/>
        <w:gridCol w:w="3096"/>
        <w:gridCol w:w="581"/>
      </w:tblGrid>
      <w:tr w:rsidR="00AB50F4" w:rsidRPr="005E12F1" w14:paraId="560C738B" w14:textId="77777777" w:rsidTr="001848A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315B0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" w:name="do|ax3|pt3|pa1"/>
            <w:bookmarkEnd w:id="2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3.1 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B469" w14:textId="5D01E9A4" w:rsidR="00AB50F4" w:rsidRPr="005E12F1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D182E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din care: 3.2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57641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65169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3.3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5E1306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1</w:t>
            </w:r>
          </w:p>
        </w:tc>
      </w:tr>
      <w:tr w:rsidR="00AB50F4" w:rsidRPr="005E12F1" w14:paraId="30F35DA5" w14:textId="77777777" w:rsidTr="001848A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97556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3.4 Total ore din planul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735EB" w14:textId="14BACAC7" w:rsidR="00AB50F4" w:rsidRPr="005E12F1" w:rsidRDefault="00485EC9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C2B65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din care: 3.5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9B649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28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2B3E8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3.6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ACBD9F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14</w:t>
            </w:r>
          </w:p>
        </w:tc>
      </w:tr>
      <w:tr w:rsidR="00AB50F4" w:rsidRPr="005E12F1" w14:paraId="3589AFAB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C5777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Distribuţia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941F84" w14:textId="77777777" w:rsidR="00AB50F4" w:rsidRPr="005E12F1" w:rsidRDefault="00AB50F4" w:rsidP="00485EC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ore</w:t>
            </w:r>
          </w:p>
        </w:tc>
      </w:tr>
      <w:tr w:rsidR="00AB50F4" w:rsidRPr="005E12F1" w14:paraId="11942BCF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50D1B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" w:name="_Hlk338418366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Studiul după manual, suport de curs, bibliografie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notiţe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74CAC7" w14:textId="3650D8FF" w:rsidR="00AB50F4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AB50F4" w:rsidRPr="005E12F1" w14:paraId="1F748C9A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14CE2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Documentare suplimentară în bibliotecă, pe platformele electronice de specialitate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CF6C25" w14:textId="56A181BB" w:rsidR="00AB50F4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B50F4" w:rsidRPr="005E12F1" w14:paraId="51862A0B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2BC85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Pregătire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seminarii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/laboratoare, teme, referate, portofolii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472C94" w14:textId="0CFACDA3" w:rsidR="00AB50F4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B50F4" w:rsidRPr="005E12F1" w14:paraId="794A1DA5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7C0A3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Tutoriat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6027B" w14:textId="0CAF8C82" w:rsidR="00AB50F4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B50F4" w:rsidRPr="005E12F1" w14:paraId="7B3CAB60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0319D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5C1274" w14:textId="45AE03BC" w:rsidR="00AB50F4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B50F4" w:rsidRPr="005E12F1" w14:paraId="1819D965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78DC4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activităţi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..................................................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5676D7" w14:textId="3FD21917" w:rsidR="00AB50F4" w:rsidRDefault="00AB50F4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50F4" w:rsidRPr="005E12F1" w14:paraId="4DDFAE4B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5AF84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1B1ACA" w14:textId="4E4B4ED1" w:rsidR="00AB50F4" w:rsidRDefault="00485EC9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AB50F4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bookmarkEnd w:id="3"/>
      <w:tr w:rsidR="00AB50F4" w:rsidRPr="005E12F1" w14:paraId="50EA9247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5747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D70514" w14:textId="19C4EF5A" w:rsidR="00AB50F4" w:rsidRDefault="00485EC9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AB50F4" w:rsidRPr="005E12F1" w14:paraId="1F1D05A6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A889B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5781D8" w14:textId="331F1887" w:rsidR="00AB50F4" w:rsidRPr="005E12F1" w:rsidRDefault="00485EC9" w:rsidP="00485E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</w:tbl>
    <w:p w14:paraId="376E8467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25DA27C1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4.</w:t>
      </w:r>
      <w:r w:rsidRPr="005E12F1">
        <w:rPr>
          <w:rStyle w:val="tpt1"/>
          <w:rFonts w:ascii="Verdana" w:hAnsi="Verdana"/>
          <w:sz w:val="20"/>
          <w:szCs w:val="20"/>
        </w:rPr>
        <w:t>Precondiţii (acolo unde este cazul)</w:t>
      </w:r>
    </w:p>
    <w:p w14:paraId="3D33E3C4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3"/>
        <w:gridCol w:w="7212"/>
      </w:tblGrid>
      <w:tr w:rsidR="00AB50F4" w:rsidRPr="005E12F1" w14:paraId="61146CAD" w14:textId="77777777" w:rsidTr="007D5B8A">
        <w:trPr>
          <w:tblCellSpacing w:w="0" w:type="dxa"/>
        </w:trPr>
        <w:tc>
          <w:tcPr>
            <w:tcW w:w="12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5A914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" w:name="do|ax3|pt4|pa1"/>
            <w:bookmarkEnd w:id="4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4.1 de curriculum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2413B1" w14:textId="77777777" w:rsidR="00AB50F4" w:rsidRPr="005E12F1" w:rsidRDefault="00AB50F4" w:rsidP="00533C5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  <w:r w:rsidRPr="005E12F1">
              <w:rPr>
                <w:rFonts w:ascii="Verdana" w:hAnsi="Verdana"/>
                <w:sz w:val="18"/>
                <w:szCs w:val="18"/>
              </w:rPr>
              <w:t xml:space="preserve">Microeconomie, </w:t>
            </w: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  <w:r w:rsidRPr="005E12F1">
              <w:rPr>
                <w:rFonts w:ascii="Verdana" w:hAnsi="Verdana"/>
                <w:sz w:val="18"/>
                <w:szCs w:val="18"/>
              </w:rPr>
              <w:t>Macroeconomie</w:t>
            </w:r>
          </w:p>
        </w:tc>
      </w:tr>
      <w:tr w:rsidR="00AB50F4" w:rsidRPr="005E12F1" w14:paraId="5A2BB4E3" w14:textId="77777777" w:rsidTr="007D5B8A">
        <w:trPr>
          <w:tblCellSpacing w:w="0" w:type="dxa"/>
        </w:trPr>
        <w:tc>
          <w:tcPr>
            <w:tcW w:w="12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A20F5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4.2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EF375D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Competențe specifice disciplinei</w:t>
            </w:r>
          </w:p>
        </w:tc>
      </w:tr>
    </w:tbl>
    <w:p w14:paraId="59C75AF4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4FF93175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5.</w:t>
      </w:r>
      <w:r w:rsidRPr="005E12F1">
        <w:rPr>
          <w:rStyle w:val="tpt1"/>
          <w:rFonts w:ascii="Verdana" w:hAnsi="Verdana"/>
          <w:sz w:val="20"/>
          <w:szCs w:val="20"/>
        </w:rPr>
        <w:t>Condiţii (acolo unde este cazul)</w:t>
      </w:r>
    </w:p>
    <w:p w14:paraId="25EB4825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0"/>
        <w:gridCol w:w="7225"/>
      </w:tblGrid>
      <w:tr w:rsidR="00AB50F4" w:rsidRPr="005E12F1" w14:paraId="39F59B6F" w14:textId="77777777" w:rsidTr="007D5B8A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B89D5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5" w:name="do|ax3|pt5|pa1"/>
            <w:bookmarkEnd w:id="5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5.1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desfăşurare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a cursului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239AC7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B50F4" w:rsidRPr="005E12F1" w14:paraId="52CE9AF7" w14:textId="77777777" w:rsidTr="007D5B8A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8D4AE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5.2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desfăşurare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a seminarului/laboratorului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E3EB81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5B1BCD2C" w14:textId="77777777" w:rsidR="00AB50F4" w:rsidRPr="005E12F1" w:rsidRDefault="00AB50F4" w:rsidP="00DA2EC1">
      <w:pPr>
        <w:jc w:val="both"/>
        <w:rPr>
          <w:rFonts w:ascii="Verdana" w:hAnsi="Verdana"/>
          <w:sz w:val="16"/>
          <w:szCs w:val="16"/>
        </w:rPr>
      </w:pPr>
    </w:p>
    <w:p w14:paraId="549AE9D9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6.</w:t>
      </w:r>
      <w:r w:rsidRPr="005E12F1">
        <w:rPr>
          <w:rStyle w:val="tpt1"/>
          <w:rFonts w:ascii="Verdana" w:hAnsi="Verdana"/>
          <w:sz w:val="20"/>
          <w:szCs w:val="20"/>
        </w:rPr>
        <w:t>Competenţe specifice acumulate</w:t>
      </w:r>
    </w:p>
    <w:p w14:paraId="560A1401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8"/>
        <w:gridCol w:w="7547"/>
      </w:tblGrid>
      <w:tr w:rsidR="00AB50F4" w:rsidRPr="005E12F1" w14:paraId="7672E88F" w14:textId="77777777" w:rsidTr="007D5B8A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52F6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6" w:name="do|ax3|pt6|pa1"/>
            <w:bookmarkEnd w:id="6"/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profesionale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B19716" w14:textId="77777777" w:rsidR="00AB50F4" w:rsidRDefault="00AB50F4" w:rsidP="009510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C</w:t>
            </w:r>
            <w:r>
              <w:rPr>
                <w:rFonts w:ascii="Verdana" w:hAnsi="Verdana"/>
                <w:sz w:val="16"/>
                <w:szCs w:val="16"/>
              </w:rPr>
              <w:t xml:space="preserve">1 - </w:t>
            </w:r>
            <w:r w:rsidRPr="00951053">
              <w:rPr>
                <w:rFonts w:ascii="Verdana" w:hAnsi="Verdana"/>
                <w:sz w:val="16"/>
                <w:szCs w:val="16"/>
              </w:rPr>
              <w:t xml:space="preserve">Realizarea </w:t>
            </w:r>
            <w:proofErr w:type="spellStart"/>
            <w:r w:rsidRPr="00951053">
              <w:rPr>
                <w:rFonts w:ascii="Verdana" w:hAnsi="Verdana"/>
                <w:sz w:val="16"/>
                <w:szCs w:val="16"/>
              </w:rPr>
              <w:t>prestatiilor</w:t>
            </w:r>
            <w:proofErr w:type="spellEnd"/>
            <w:r w:rsidRPr="00951053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951053">
              <w:rPr>
                <w:rFonts w:ascii="Verdana" w:hAnsi="Verdana"/>
                <w:sz w:val="16"/>
                <w:szCs w:val="16"/>
              </w:rPr>
              <w:t>comert</w:t>
            </w:r>
            <w:proofErr w:type="spellEnd"/>
            <w:r w:rsidRPr="00951053">
              <w:rPr>
                <w:rFonts w:ascii="Verdana" w:hAnsi="Verdana"/>
                <w:sz w:val="16"/>
                <w:szCs w:val="16"/>
              </w:rPr>
              <w:t xml:space="preserve">, turism si </w:t>
            </w:r>
            <w:proofErr w:type="spellStart"/>
            <w:r w:rsidRPr="00951053">
              <w:rPr>
                <w:rFonts w:ascii="Verdana" w:hAnsi="Verdana"/>
                <w:sz w:val="16"/>
                <w:szCs w:val="16"/>
              </w:rPr>
              <w:t>sevicii</w:t>
            </w:r>
            <w:proofErr w:type="spellEnd"/>
          </w:p>
          <w:p w14:paraId="3CFDFA2A" w14:textId="77777777" w:rsidR="00AB50F4" w:rsidRPr="005E12F1" w:rsidRDefault="00AB50F4" w:rsidP="0095105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C2 - </w:t>
            </w:r>
            <w:r w:rsidRPr="00951053">
              <w:rPr>
                <w:rFonts w:ascii="Verdana" w:hAnsi="Verdana"/>
                <w:sz w:val="16"/>
                <w:szCs w:val="16"/>
              </w:rPr>
              <w:t>Comercializarea produselor/ serviciilor</w:t>
            </w:r>
          </w:p>
        </w:tc>
      </w:tr>
      <w:tr w:rsidR="00AB50F4" w:rsidRPr="005E12F1" w14:paraId="4D3DCFC0" w14:textId="77777777" w:rsidTr="007D5B8A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A4D8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Competenţe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transversale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D0C5B6" w14:textId="77777777" w:rsidR="00AB50F4" w:rsidRPr="005E12F1" w:rsidRDefault="00AB50F4" w:rsidP="00907FFA">
            <w:pPr>
              <w:shd w:val="clear" w:color="auto" w:fill="FFFFFF"/>
              <w:jc w:val="both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  <w:r w:rsidRPr="005E12F1">
              <w:rPr>
                <w:rFonts w:ascii="Verdana" w:hAnsi="Verdana"/>
                <w:sz w:val="16"/>
              </w:rPr>
              <w:t>CT</w:t>
            </w:r>
            <w:r>
              <w:rPr>
                <w:rFonts w:ascii="Verdana" w:hAnsi="Verdana"/>
                <w:sz w:val="16"/>
              </w:rPr>
              <w:t xml:space="preserve">1 - </w:t>
            </w:r>
            <w:r w:rsidRPr="00951053">
              <w:rPr>
                <w:rFonts w:ascii="Verdana" w:hAnsi="Verdana"/>
                <w:sz w:val="16"/>
              </w:rPr>
              <w:t xml:space="preserve">Aplicarea principiilor </w:t>
            </w:r>
            <w:proofErr w:type="spellStart"/>
            <w:r w:rsidRPr="00951053">
              <w:rPr>
                <w:rFonts w:ascii="Verdana" w:hAnsi="Verdana"/>
                <w:sz w:val="16"/>
              </w:rPr>
              <w:t>şi</w:t>
            </w:r>
            <w:proofErr w:type="spellEnd"/>
            <w:r w:rsidRPr="00951053">
              <w:rPr>
                <w:rFonts w:ascii="Verdana" w:hAnsi="Verdana"/>
                <w:sz w:val="16"/>
              </w:rPr>
              <w:t xml:space="preserve"> a normelor de deontologie profesională in cadrul propriei </w:t>
            </w:r>
            <w:proofErr w:type="spellStart"/>
            <w:r w:rsidRPr="00951053">
              <w:rPr>
                <w:rFonts w:ascii="Verdana" w:hAnsi="Verdana"/>
                <w:sz w:val="16"/>
              </w:rPr>
              <w:t>stratgii</w:t>
            </w:r>
            <w:proofErr w:type="spellEnd"/>
            <w:r w:rsidRPr="00951053">
              <w:rPr>
                <w:rFonts w:ascii="Verdana" w:hAnsi="Verdana"/>
                <w:sz w:val="16"/>
              </w:rPr>
              <w:t xml:space="preserve"> de munca riguroasa, eficienta si riguroasa</w:t>
            </w:r>
          </w:p>
        </w:tc>
      </w:tr>
    </w:tbl>
    <w:p w14:paraId="5757E3AC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61C61F0A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7.</w:t>
      </w:r>
      <w:r w:rsidRPr="005E12F1">
        <w:rPr>
          <w:rStyle w:val="tpt1"/>
          <w:rFonts w:ascii="Verdana" w:hAnsi="Verdana"/>
          <w:sz w:val="20"/>
          <w:szCs w:val="20"/>
        </w:rPr>
        <w:t>Obiectivele disciplinei (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reieşind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din grila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competenţelor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specifice acumulate)</w:t>
      </w:r>
    </w:p>
    <w:p w14:paraId="08A1AF82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  <w:gridCol w:w="7560"/>
      </w:tblGrid>
      <w:tr w:rsidR="00AB50F4" w:rsidRPr="005E12F1" w14:paraId="2D066578" w14:textId="77777777" w:rsidTr="007D5B8A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6BEC8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7" w:name="do|ax3|pt7|pa1"/>
            <w:bookmarkEnd w:id="7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7.1 Obiectivul general al disciplinei</w:t>
            </w:r>
          </w:p>
        </w:tc>
        <w:tc>
          <w:tcPr>
            <w:tcW w:w="3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61CD1A" w14:textId="77777777" w:rsidR="00AB50F4" w:rsidRPr="007D5B8A" w:rsidRDefault="00AB50F4" w:rsidP="00533C50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Înţelegerea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premiselor economice care au condus la crearea Uniunii Europene pentru explicarea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interpretarea unor variate tipuri de concepte,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situaţii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>, procese asociate domeniului</w:t>
            </w:r>
          </w:p>
        </w:tc>
      </w:tr>
      <w:tr w:rsidR="00AB50F4" w:rsidRPr="005E12F1" w14:paraId="7E35D3C7" w14:textId="77777777" w:rsidTr="007D5B8A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F6C5B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7.2 Obiectivele specifice</w:t>
            </w:r>
          </w:p>
        </w:tc>
        <w:tc>
          <w:tcPr>
            <w:tcW w:w="3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9CCF00" w14:textId="77777777" w:rsidR="00AB50F4" w:rsidRPr="007D5B8A" w:rsidRDefault="00AB50F4" w:rsidP="00F21DF7">
            <w:pPr>
              <w:numPr>
                <w:ilvl w:val="0"/>
                <w:numId w:val="1"/>
              </w:numPr>
              <w:tabs>
                <w:tab w:val="clear" w:pos="780"/>
                <w:tab w:val="left" w:pos="254"/>
              </w:tabs>
              <w:ind w:left="74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7D5B8A">
              <w:rPr>
                <w:rFonts w:ascii="Verdana" w:hAnsi="Verdana"/>
                <w:sz w:val="16"/>
                <w:szCs w:val="16"/>
              </w:rPr>
              <w:t xml:space="preserve">Prezentarea Uniunii Europene si a principiilor care o guvernează în vederea rezolvării de probleme /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situaţii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bine definite tipice domeniului în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condiţii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asistenţă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calificată</w:t>
            </w:r>
          </w:p>
          <w:p w14:paraId="04BE1B14" w14:textId="77777777" w:rsidR="00AB50F4" w:rsidRPr="007D5B8A" w:rsidRDefault="00AB50F4" w:rsidP="00F21DF7">
            <w:pPr>
              <w:numPr>
                <w:ilvl w:val="0"/>
                <w:numId w:val="1"/>
              </w:numPr>
              <w:tabs>
                <w:tab w:val="clear" w:pos="780"/>
                <w:tab w:val="left" w:pos="254"/>
              </w:tabs>
              <w:ind w:left="74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7D5B8A">
              <w:rPr>
                <w:rFonts w:ascii="Verdana" w:hAnsi="Verdana"/>
                <w:sz w:val="16"/>
                <w:szCs w:val="16"/>
              </w:rPr>
              <w:t xml:space="preserve">Explicarea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interpretarea fenomenelor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proceselor economice specifice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comerţului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, turismului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serviciilor pe baza conceptelor privind cererea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oferta de servicii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a comportamentului consumatorilor</w:t>
            </w:r>
          </w:p>
          <w:p w14:paraId="0C218D49" w14:textId="77777777" w:rsidR="00AB50F4" w:rsidRPr="007D5B8A" w:rsidRDefault="00AB50F4" w:rsidP="00F21DF7">
            <w:pPr>
              <w:numPr>
                <w:ilvl w:val="0"/>
                <w:numId w:val="1"/>
              </w:numPr>
              <w:tabs>
                <w:tab w:val="clear" w:pos="780"/>
                <w:tab w:val="left" w:pos="254"/>
              </w:tabs>
              <w:ind w:left="74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7D5B8A">
              <w:rPr>
                <w:rFonts w:ascii="Verdana" w:hAnsi="Verdana"/>
                <w:sz w:val="16"/>
                <w:szCs w:val="16"/>
              </w:rPr>
              <w:t xml:space="preserve">Explicarea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interpretarea de date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informaţii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din punct de vedere cantitativ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calitativ asociate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cunoaşterii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interpretării corecte a fenomenelor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pieţei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a comportamentelor pe </w:t>
            </w:r>
            <w:proofErr w:type="spellStart"/>
            <w:r w:rsidRPr="007D5B8A">
              <w:rPr>
                <w:rFonts w:ascii="Verdana" w:hAnsi="Verdana"/>
                <w:sz w:val="16"/>
                <w:szCs w:val="16"/>
              </w:rPr>
              <w:t>piaţa</w:t>
            </w:r>
            <w:proofErr w:type="spellEnd"/>
            <w:r w:rsidRPr="007D5B8A">
              <w:rPr>
                <w:rFonts w:ascii="Verdana" w:hAnsi="Verdana"/>
                <w:sz w:val="16"/>
                <w:szCs w:val="16"/>
              </w:rPr>
              <w:t xml:space="preserve"> serviciilor</w:t>
            </w:r>
          </w:p>
        </w:tc>
      </w:tr>
    </w:tbl>
    <w:p w14:paraId="720A6437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13B3739D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8.</w:t>
      </w:r>
      <w:r w:rsidRPr="005E12F1">
        <w:rPr>
          <w:rStyle w:val="tpt1"/>
          <w:rFonts w:ascii="Verdana" w:hAnsi="Verdana"/>
          <w:sz w:val="20"/>
          <w:szCs w:val="20"/>
        </w:rPr>
        <w:t>Conţinuturi</w:t>
      </w:r>
    </w:p>
    <w:p w14:paraId="66671B95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54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0"/>
        <w:gridCol w:w="1080"/>
      </w:tblGrid>
      <w:tr w:rsidR="00AB50F4" w:rsidRPr="005E12F1" w14:paraId="688D040E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A2342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8" w:name="do|ax3|pt8|pa1"/>
            <w:bookmarkEnd w:id="8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8.1 Curs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765AE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14A1B9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AB50F4" w:rsidRPr="005E12F1" w14:paraId="7DAA1EC4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182BA" w14:textId="77777777" w:rsidR="00AB50F4" w:rsidRPr="005E12F1" w:rsidRDefault="00AB50F4" w:rsidP="00725A4F">
            <w:pPr>
              <w:rPr>
                <w:b/>
                <w:color w:val="000000"/>
              </w:rPr>
            </w:pPr>
            <w:r w:rsidRPr="005E12F1">
              <w:rPr>
                <w:b/>
                <w:color w:val="000000"/>
                <w:sz w:val="22"/>
                <w:szCs w:val="22"/>
              </w:rPr>
              <w:t xml:space="preserve">1. Integrarea economica – </w:t>
            </w:r>
            <w:proofErr w:type="spellStart"/>
            <w:r w:rsidRPr="005E12F1">
              <w:rPr>
                <w:b/>
                <w:color w:val="000000"/>
                <w:sz w:val="22"/>
                <w:szCs w:val="22"/>
              </w:rPr>
              <w:t>definitie</w:t>
            </w:r>
            <w:proofErr w:type="spellEnd"/>
            <w:r w:rsidRPr="005E12F1">
              <w:rPr>
                <w:b/>
                <w:color w:val="000000"/>
                <w:sz w:val="22"/>
                <w:szCs w:val="22"/>
              </w:rPr>
              <w:t>, etape, forme.</w:t>
            </w:r>
          </w:p>
          <w:p w14:paraId="5A60D3CA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1.1.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Piaţa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unica</w:t>
            </w:r>
          </w:p>
          <w:p w14:paraId="4FA9CB64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1.2.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Evoluţia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Comunităţii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Europene</w:t>
            </w:r>
          </w:p>
          <w:p w14:paraId="3FECA175" w14:textId="77777777" w:rsidR="00AB50F4" w:rsidRPr="005E12F1" w:rsidRDefault="00AB50F4" w:rsidP="00F21DF7">
            <w:pPr>
              <w:rPr>
                <w:b/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1.3. Principalele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instituţii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ale </w:t>
            </w:r>
            <w:r w:rsidRPr="005E12F1">
              <w:rPr>
                <w:sz w:val="22"/>
                <w:szCs w:val="22"/>
              </w:rPr>
              <w:t>Uniunii Europene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ACF15" w14:textId="77777777" w:rsidR="00AB50F4" w:rsidRPr="005E12F1" w:rsidRDefault="00AB50F4" w:rsidP="00F5617B">
            <w:r w:rsidRPr="005E12F1">
              <w:rPr>
                <w:sz w:val="22"/>
                <w:szCs w:val="22"/>
              </w:rPr>
              <w:t> </w:t>
            </w:r>
            <w:r w:rsidR="00F5617B">
              <w:rPr>
                <w:rFonts w:ascii="Verdana" w:hAnsi="Verdana"/>
                <w:sz w:val="16"/>
                <w:szCs w:val="16"/>
              </w:rPr>
              <w:t>D</w:t>
            </w:r>
            <w:r w:rsidR="00AC65F5">
              <w:rPr>
                <w:rFonts w:ascii="Verdana" w:hAnsi="Verdana"/>
                <w:sz w:val="16"/>
                <w:szCs w:val="16"/>
              </w:rPr>
              <w:t>ezbater</w:t>
            </w:r>
            <w:r w:rsidR="00F5617B">
              <w:rPr>
                <w:rFonts w:ascii="Verdana" w:hAnsi="Verdana"/>
                <w:sz w:val="16"/>
                <w:szCs w:val="16"/>
              </w:rPr>
              <w:t>e,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E740B4" w14:textId="77777777" w:rsidR="00AB50F4" w:rsidRPr="00C227FC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6 ore</w:t>
            </w:r>
          </w:p>
        </w:tc>
      </w:tr>
      <w:tr w:rsidR="00AB50F4" w:rsidRPr="005E12F1" w14:paraId="14C02DB7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B3C45" w14:textId="77777777" w:rsidR="00AB50F4" w:rsidRPr="005E12F1" w:rsidRDefault="00AB50F4" w:rsidP="00725A4F">
            <w:pPr>
              <w:rPr>
                <w:b/>
                <w:color w:val="000000"/>
              </w:rPr>
            </w:pPr>
            <w:r w:rsidRPr="005E12F1">
              <w:rPr>
                <w:b/>
                <w:color w:val="000000"/>
                <w:sz w:val="22"/>
                <w:szCs w:val="22"/>
              </w:rPr>
              <w:t>2. Politica fiscala a U.E</w:t>
            </w:r>
          </w:p>
          <w:p w14:paraId="66F3C84E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2.1. Problematici ale politicilor fiscale din cadrul U.E</w:t>
            </w:r>
          </w:p>
          <w:p w14:paraId="31583CBE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2.2. Impactul problemelor fiscale asupra celorlalte politici economice</w:t>
            </w:r>
          </w:p>
          <w:p w14:paraId="211F1ECA" w14:textId="77777777" w:rsidR="00AB50F4" w:rsidRPr="005E12F1" w:rsidRDefault="00AB50F4" w:rsidP="00F21DF7">
            <w:pPr>
              <w:rPr>
                <w:b/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2.3. Viitorul politicilor fiscale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CF616" w14:textId="77777777" w:rsidR="00AB50F4" w:rsidRPr="005E12F1" w:rsidRDefault="00AB50F4" w:rsidP="00F5617B">
            <w:pPr>
              <w:rPr>
                <w:rFonts w:ascii="Verdana" w:hAnsi="Verdana"/>
              </w:rPr>
            </w:pPr>
            <w:r w:rsidRPr="005E12F1">
              <w:rPr>
                <w:rFonts w:ascii="Verdana" w:hAnsi="Verdana"/>
                <w:sz w:val="22"/>
                <w:szCs w:val="22"/>
              </w:rPr>
              <w:t> </w:t>
            </w:r>
            <w:r w:rsidR="00F5617B">
              <w:rPr>
                <w:rFonts w:ascii="Verdana" w:hAnsi="Verdana"/>
                <w:sz w:val="16"/>
                <w:szCs w:val="16"/>
              </w:rPr>
              <w:t>D</w:t>
            </w:r>
            <w:r w:rsidR="00AC65F5">
              <w:rPr>
                <w:rFonts w:ascii="Verdana" w:hAnsi="Verdana"/>
                <w:sz w:val="16"/>
                <w:szCs w:val="16"/>
              </w:rPr>
              <w:t>ezbatere,</w:t>
            </w:r>
            <w:r w:rsidR="00F5617B">
              <w:rPr>
                <w:rFonts w:ascii="Verdana" w:hAnsi="Verdana"/>
                <w:sz w:val="16"/>
                <w:szCs w:val="16"/>
              </w:rPr>
              <w:t xml:space="preserve">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A98781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4 ore</w:t>
            </w:r>
          </w:p>
        </w:tc>
      </w:tr>
      <w:tr w:rsidR="00AB50F4" w:rsidRPr="005E12F1" w14:paraId="23B7617A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694C2" w14:textId="77777777" w:rsidR="00AB50F4" w:rsidRPr="005E12F1" w:rsidRDefault="00AB50F4" w:rsidP="00725A4F">
            <w:pPr>
              <w:rPr>
                <w:b/>
                <w:color w:val="000000"/>
              </w:rPr>
            </w:pPr>
            <w:r w:rsidRPr="005E12F1">
              <w:rPr>
                <w:b/>
                <w:color w:val="000000"/>
                <w:sz w:val="22"/>
                <w:szCs w:val="22"/>
              </w:rPr>
              <w:t>3. Politica bugetara a U.E</w:t>
            </w:r>
          </w:p>
          <w:p w14:paraId="30A590B2" w14:textId="77777777" w:rsidR="00AB50F4" w:rsidRPr="005E12F1" w:rsidRDefault="00AB50F4" w:rsidP="00F21DF7">
            <w:r w:rsidRPr="005E12F1">
              <w:rPr>
                <w:sz w:val="22"/>
                <w:szCs w:val="22"/>
              </w:rPr>
              <w:t>  3.1. Veniturile bugetare ale U.E</w:t>
            </w:r>
          </w:p>
          <w:p w14:paraId="5AACDBAC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3.2 Veniturile extrabugetare</w:t>
            </w:r>
          </w:p>
          <w:p w14:paraId="34743B9D" w14:textId="77777777" w:rsidR="00AB50F4" w:rsidRPr="005E12F1" w:rsidRDefault="00AB50F4" w:rsidP="00F21DF7">
            <w:pPr>
              <w:rPr>
                <w:b/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3.3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Destinatia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cheltuelilor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bugetare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FBF9D" w14:textId="77777777" w:rsidR="00AB50F4" w:rsidRPr="005E12F1" w:rsidRDefault="00F5617B" w:rsidP="00AB37EC">
            <w:r>
              <w:rPr>
                <w:rFonts w:ascii="Verdana" w:hAnsi="Verdana"/>
                <w:sz w:val="16"/>
                <w:szCs w:val="16"/>
              </w:rPr>
              <w:t>Dezbatere,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06D21C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4 ore</w:t>
            </w:r>
          </w:p>
        </w:tc>
      </w:tr>
      <w:tr w:rsidR="00AB50F4" w:rsidRPr="005E12F1" w14:paraId="346381E3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34EF9" w14:textId="77777777" w:rsidR="00AB50F4" w:rsidRPr="005E12F1" w:rsidRDefault="00AB50F4" w:rsidP="00725A4F">
            <w:pPr>
              <w:rPr>
                <w:b/>
              </w:rPr>
            </w:pPr>
            <w:r w:rsidRPr="005E12F1">
              <w:rPr>
                <w:b/>
                <w:sz w:val="22"/>
                <w:szCs w:val="22"/>
              </w:rPr>
              <w:t>4. Politica sociala a U.E</w:t>
            </w:r>
          </w:p>
          <w:p w14:paraId="5E999580" w14:textId="77777777" w:rsidR="00AB50F4" w:rsidRPr="005E12F1" w:rsidRDefault="00AB50F4" w:rsidP="00F21DF7">
            <w:pPr>
              <w:tabs>
                <w:tab w:val="left" w:pos="285"/>
              </w:tabs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4.1. Impactul lărgirii competentelor U.E asupra politicilor sociale si salariale</w:t>
            </w:r>
          </w:p>
          <w:p w14:paraId="450930AF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4.2. Strategia U.E in domeniul politicii salariale </w:t>
            </w:r>
          </w:p>
          <w:p w14:paraId="0C9D739B" w14:textId="77777777" w:rsidR="00AB50F4" w:rsidRPr="005E12F1" w:rsidRDefault="00AB50F4" w:rsidP="00F21DF7">
            <w:pPr>
              <w:rPr>
                <w:b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4.3.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Finanţarea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politicilor sociale si salariale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8C678" w14:textId="77777777" w:rsidR="00AB50F4" w:rsidRPr="005E12F1" w:rsidRDefault="00F5617B" w:rsidP="003C13BB">
            <w:r>
              <w:rPr>
                <w:sz w:val="22"/>
                <w:szCs w:val="22"/>
              </w:rPr>
              <w:t>Dezbatere,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92B62C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0A997305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ABB60" w14:textId="77777777" w:rsidR="00AB50F4" w:rsidRPr="005E12F1" w:rsidRDefault="00AB50F4" w:rsidP="00725A4F">
            <w:pPr>
              <w:rPr>
                <w:b/>
              </w:rPr>
            </w:pPr>
            <w:r w:rsidRPr="005E12F1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5E12F1">
              <w:rPr>
                <w:b/>
                <w:sz w:val="22"/>
                <w:szCs w:val="22"/>
              </w:rPr>
              <w:t>Justiţia</w:t>
            </w:r>
            <w:proofErr w:type="spellEnd"/>
            <w:r w:rsidRPr="005E12F1">
              <w:rPr>
                <w:b/>
                <w:sz w:val="22"/>
                <w:szCs w:val="22"/>
              </w:rPr>
              <w:t xml:space="preserve"> si afacerile interne</w:t>
            </w:r>
          </w:p>
          <w:p w14:paraId="477350E1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5.1. Azil politic si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imigraţie</w:t>
            </w:r>
            <w:proofErr w:type="spellEnd"/>
          </w:p>
          <w:p w14:paraId="2DF29D02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5.2. Securizarea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graniţelor</w:t>
            </w:r>
            <w:proofErr w:type="spellEnd"/>
          </w:p>
          <w:p w14:paraId="4F7E2453" w14:textId="77777777" w:rsidR="00AB50F4" w:rsidRPr="005E12F1" w:rsidRDefault="00AB50F4" w:rsidP="00F21DF7">
            <w:pPr>
              <w:rPr>
                <w:b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5.3. Libera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circulaţie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a persoanelor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472BF" w14:textId="77777777" w:rsidR="00AB50F4" w:rsidRPr="005E12F1" w:rsidRDefault="00F5617B" w:rsidP="009A0501">
            <w:r>
              <w:rPr>
                <w:rFonts w:ascii="Verdana" w:hAnsi="Verdana"/>
                <w:sz w:val="16"/>
                <w:szCs w:val="16"/>
              </w:rPr>
              <w:t>Dezbatere ,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F2E720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4 ore</w:t>
            </w:r>
          </w:p>
        </w:tc>
      </w:tr>
      <w:tr w:rsidR="00AB50F4" w:rsidRPr="005E12F1" w14:paraId="2B8D4964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49BA" w14:textId="77777777" w:rsidR="00AB50F4" w:rsidRPr="005E12F1" w:rsidRDefault="00AB50F4" w:rsidP="00725A4F">
            <w:pPr>
              <w:rPr>
                <w:b/>
              </w:rPr>
            </w:pPr>
            <w:r w:rsidRPr="005E12F1">
              <w:rPr>
                <w:b/>
                <w:sz w:val="22"/>
                <w:szCs w:val="22"/>
              </w:rPr>
              <w:t>6. Politicile externe si de securitate comună</w:t>
            </w:r>
          </w:p>
          <w:p w14:paraId="59BF4647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6.1. De la cooperarea politica la politica comuna</w:t>
            </w:r>
          </w:p>
          <w:p w14:paraId="19F7E63D" w14:textId="77777777" w:rsidR="00AB50F4" w:rsidRPr="005E12F1" w:rsidRDefault="00AB50F4" w:rsidP="00F21DF7">
            <w:pPr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6.2. Politica de securitate</w:t>
            </w:r>
          </w:p>
          <w:p w14:paraId="564880D5" w14:textId="77777777" w:rsidR="00AB50F4" w:rsidRPr="005E12F1" w:rsidRDefault="00AB50F4" w:rsidP="00F21DF7">
            <w:pPr>
              <w:rPr>
                <w:b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6.3.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Relaţiile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U.E cu celelalte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ţări</w:t>
            </w:r>
            <w:proofErr w:type="spellEnd"/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360F1" w14:textId="77777777" w:rsidR="00AB50F4" w:rsidRPr="005E12F1" w:rsidRDefault="00AB50F4" w:rsidP="00F5617B">
            <w:pPr>
              <w:rPr>
                <w:rFonts w:ascii="Verdana" w:hAnsi="Verdana"/>
              </w:rPr>
            </w:pPr>
            <w:r w:rsidRPr="005E12F1">
              <w:rPr>
                <w:rFonts w:ascii="Verdana" w:hAnsi="Verdana"/>
                <w:sz w:val="22"/>
                <w:szCs w:val="22"/>
              </w:rPr>
              <w:t> </w:t>
            </w:r>
            <w:r w:rsidR="00F5617B">
              <w:rPr>
                <w:rFonts w:ascii="Verdana" w:hAnsi="Verdana"/>
                <w:sz w:val="16"/>
                <w:szCs w:val="16"/>
              </w:rPr>
              <w:t>Dezbatere,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2AD72A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4 ore</w:t>
            </w:r>
          </w:p>
        </w:tc>
      </w:tr>
      <w:tr w:rsidR="00AB50F4" w:rsidRPr="005E12F1" w14:paraId="1CA57B15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540B7" w14:textId="77777777" w:rsidR="00AB50F4" w:rsidRPr="005E12F1" w:rsidRDefault="00AB50F4" w:rsidP="00725A4F">
            <w:pPr>
              <w:rPr>
                <w:b/>
              </w:rPr>
            </w:pPr>
            <w:r w:rsidRPr="005E12F1">
              <w:rPr>
                <w:b/>
                <w:sz w:val="22"/>
                <w:szCs w:val="22"/>
              </w:rPr>
              <w:t xml:space="preserve">7. Uniunea Europeana si </w:t>
            </w:r>
            <w:proofErr w:type="spellStart"/>
            <w:r w:rsidRPr="005E12F1">
              <w:rPr>
                <w:b/>
                <w:sz w:val="22"/>
                <w:szCs w:val="22"/>
              </w:rPr>
              <w:t>comertul</w:t>
            </w:r>
            <w:proofErr w:type="spellEnd"/>
            <w:r w:rsidRPr="005E12F1">
              <w:rPr>
                <w:b/>
                <w:sz w:val="22"/>
                <w:szCs w:val="22"/>
              </w:rPr>
              <w:t xml:space="preserve"> mondial</w:t>
            </w:r>
          </w:p>
          <w:p w14:paraId="09D09FF3" w14:textId="77777777" w:rsidR="00AB50F4" w:rsidRPr="005E12F1" w:rsidRDefault="00AB50F4" w:rsidP="00F21DF7">
            <w:pPr>
              <w:jc w:val="both"/>
              <w:rPr>
                <w:color w:val="000000"/>
              </w:rPr>
            </w:pPr>
            <w:r w:rsidRPr="005E12F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12F1">
              <w:rPr>
                <w:color w:val="000000"/>
                <w:sz w:val="22"/>
                <w:szCs w:val="22"/>
              </w:rPr>
              <w:t xml:space="preserve"> 7.1. Stabilirea cadrului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internaţional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concurenţă</w:t>
            </w:r>
            <w:proofErr w:type="spellEnd"/>
          </w:p>
          <w:p w14:paraId="2394DD3C" w14:textId="77777777" w:rsidR="00AB50F4" w:rsidRPr="005E12F1" w:rsidRDefault="00AB50F4" w:rsidP="00F21DF7">
            <w:pPr>
              <w:jc w:val="both"/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7.2. Lupta împotriva contrabandei si pirateriei</w:t>
            </w:r>
          </w:p>
          <w:p w14:paraId="20F803DE" w14:textId="77777777" w:rsidR="00AB50F4" w:rsidRPr="005E12F1" w:rsidRDefault="00AB50F4" w:rsidP="00F21DF7">
            <w:pPr>
              <w:jc w:val="both"/>
              <w:rPr>
                <w:color w:val="000000"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7.3. Importanta cometului cu servicii</w:t>
            </w:r>
          </w:p>
          <w:p w14:paraId="65B9108C" w14:textId="77777777" w:rsidR="00AB50F4" w:rsidRPr="005E12F1" w:rsidRDefault="00AB50F4" w:rsidP="00F21DF7">
            <w:pPr>
              <w:rPr>
                <w:b/>
              </w:rPr>
            </w:pPr>
            <w:r w:rsidRPr="005E12F1">
              <w:rPr>
                <w:color w:val="000000"/>
                <w:sz w:val="22"/>
                <w:szCs w:val="22"/>
              </w:rPr>
              <w:t xml:space="preserve">  7.4.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Comertul</w:t>
            </w:r>
            <w:proofErr w:type="spellEnd"/>
            <w:r w:rsidRPr="005E12F1">
              <w:rPr>
                <w:color w:val="000000"/>
                <w:sz w:val="22"/>
                <w:szCs w:val="22"/>
              </w:rPr>
              <w:t xml:space="preserve"> si mediul </w:t>
            </w:r>
            <w:proofErr w:type="spellStart"/>
            <w:r w:rsidRPr="005E12F1">
              <w:rPr>
                <w:color w:val="000000"/>
                <w:sz w:val="22"/>
                <w:szCs w:val="22"/>
              </w:rPr>
              <w:t>inconjurator</w:t>
            </w:r>
            <w:proofErr w:type="spellEnd"/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CADD8" w14:textId="77777777" w:rsidR="00AB50F4" w:rsidRPr="005E12F1" w:rsidRDefault="00F5617B" w:rsidP="009A050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Dezbatere, prelegere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65E8EB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4 ore</w:t>
            </w:r>
          </w:p>
        </w:tc>
      </w:tr>
      <w:tr w:rsidR="00AB50F4" w:rsidRPr="005E12F1" w14:paraId="6C88509C" w14:textId="7777777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136F83E9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Bibliografie </w:t>
            </w:r>
          </w:p>
          <w:p w14:paraId="38244CB9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 xml:space="preserve">Baldwin R., </w:t>
            </w:r>
            <w:proofErr w:type="spellStart"/>
            <w:r w:rsidRPr="005E12F1">
              <w:rPr>
                <w:sz w:val="22"/>
              </w:rPr>
              <w:t>Wyplosz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Ch</w:t>
            </w:r>
            <w:proofErr w:type="spellEnd"/>
            <w:r w:rsidRPr="005E12F1">
              <w:rPr>
                <w:sz w:val="22"/>
              </w:rPr>
              <w:t xml:space="preserve">. – „Economia integrării europene”, Ed. Economică,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2006</w:t>
            </w:r>
          </w:p>
          <w:p w14:paraId="63A02F32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smartTag w:uri="urn:schemas-microsoft-com:office:smarttags" w:element="place">
              <w:smartTag w:uri="urn:schemas:contacts" w:element="Sn">
                <w:r w:rsidRPr="005E12F1">
                  <w:rPr>
                    <w:sz w:val="22"/>
                  </w:rPr>
                  <w:lastRenderedPageBreak/>
                  <w:t>Bari</w:t>
                </w:r>
              </w:smartTag>
              <w:r w:rsidRPr="005E12F1">
                <w:rPr>
                  <w:sz w:val="22"/>
                </w:rPr>
                <w:t xml:space="preserve"> </w:t>
              </w:r>
              <w:smartTag w:uri="urn:schemas:contacts" w:element="Sn">
                <w:r w:rsidRPr="005E12F1">
                  <w:rPr>
                    <w:sz w:val="22"/>
                  </w:rPr>
                  <w:t>I.</w:t>
                </w:r>
              </w:smartTag>
            </w:smartTag>
            <w:r w:rsidRPr="005E12F1">
              <w:rPr>
                <w:sz w:val="22"/>
              </w:rPr>
              <w:t xml:space="preserve"> – „Economia mondială”, Ed. Didactică </w:t>
            </w:r>
            <w:proofErr w:type="spellStart"/>
            <w:r w:rsidRPr="005E12F1">
              <w:rPr>
                <w:sz w:val="22"/>
              </w:rPr>
              <w:t>şi</w:t>
            </w:r>
            <w:proofErr w:type="spellEnd"/>
            <w:r w:rsidRPr="005E12F1">
              <w:rPr>
                <w:sz w:val="22"/>
              </w:rPr>
              <w:t xml:space="preserve"> Pedagogică R.A.,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1994</w:t>
            </w:r>
          </w:p>
          <w:p w14:paraId="133F70C7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 xml:space="preserve">Dinu M., Socol C.,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5E12F1">
                  <w:rPr>
                    <w:sz w:val="22"/>
                  </w:rPr>
                  <w:t>Marinas</w:t>
                </w:r>
              </w:smartTag>
            </w:smartTag>
            <w:proofErr w:type="spellEnd"/>
            <w:r w:rsidRPr="005E12F1">
              <w:rPr>
                <w:sz w:val="22"/>
              </w:rPr>
              <w:t xml:space="preserve"> M. – „Economie europeană: o prezentare sinoptică”, Ed. Economică,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2004</w:t>
            </w:r>
          </w:p>
          <w:p w14:paraId="03D62D15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 xml:space="preserve">Dumitrescu S., Bal A. – „Economie mondială”, Ed. Economică,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1999</w:t>
            </w:r>
          </w:p>
          <w:p w14:paraId="4A8C273D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>Dumitru F. – „</w:t>
            </w:r>
            <w:proofErr w:type="spellStart"/>
            <w:r w:rsidRPr="005E12F1">
              <w:rPr>
                <w:sz w:val="22"/>
              </w:rPr>
              <w:t>Construcţia</w:t>
            </w:r>
            <w:proofErr w:type="spellEnd"/>
            <w:r w:rsidRPr="005E12F1">
              <w:rPr>
                <w:sz w:val="22"/>
              </w:rPr>
              <w:t xml:space="preserve"> europeană”, Ed. </w:t>
            </w:r>
            <w:proofErr w:type="spellStart"/>
            <w:r w:rsidRPr="005E12F1">
              <w:rPr>
                <w:sz w:val="22"/>
              </w:rPr>
              <w:t>Bibliotheca</w:t>
            </w:r>
            <w:proofErr w:type="spellEnd"/>
            <w:r w:rsidRPr="005E12F1">
              <w:rPr>
                <w:sz w:val="22"/>
              </w:rPr>
              <w:t xml:space="preserve">, </w:t>
            </w:r>
            <w:proofErr w:type="spellStart"/>
            <w:r w:rsidRPr="005E12F1">
              <w:rPr>
                <w:sz w:val="22"/>
              </w:rPr>
              <w:t>Târgovişte</w:t>
            </w:r>
            <w:proofErr w:type="spellEnd"/>
            <w:r w:rsidRPr="005E12F1">
              <w:rPr>
                <w:sz w:val="22"/>
              </w:rPr>
              <w:t>, 2004</w:t>
            </w:r>
          </w:p>
          <w:p w14:paraId="7DCA3A3B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>Fontaine P. – „</w:t>
            </w:r>
            <w:proofErr w:type="spellStart"/>
            <w:r w:rsidRPr="005E12F1">
              <w:rPr>
                <w:sz w:val="22"/>
              </w:rPr>
              <w:t>Une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idée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neuve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pour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l’Europe</w:t>
            </w:r>
            <w:proofErr w:type="spellEnd"/>
            <w:r w:rsidRPr="005E12F1">
              <w:rPr>
                <w:sz w:val="22"/>
              </w:rPr>
              <w:t>”, C.E., 2000</w:t>
            </w:r>
          </w:p>
          <w:p w14:paraId="5228D8ED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 xml:space="preserve">King A., Schneider B. – „Prima </w:t>
            </w:r>
            <w:proofErr w:type="spellStart"/>
            <w:r w:rsidRPr="005E12F1">
              <w:rPr>
                <w:sz w:val="22"/>
              </w:rPr>
              <w:t>revoluţie</w:t>
            </w:r>
            <w:proofErr w:type="spellEnd"/>
            <w:r w:rsidRPr="005E12F1">
              <w:rPr>
                <w:sz w:val="22"/>
              </w:rPr>
              <w:t xml:space="preserve"> globală”, Ed. Tehnică,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1993</w:t>
            </w:r>
          </w:p>
          <w:p w14:paraId="0416E0BB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</w:pPr>
            <w:r w:rsidRPr="005E12F1">
              <w:rPr>
                <w:sz w:val="22"/>
              </w:rPr>
              <w:t xml:space="preserve">Miron D., Drăgan G., Păun L. – „Economia integrării europene”, Ed. ASE,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2002</w:t>
            </w:r>
          </w:p>
          <w:p w14:paraId="7CB8173C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5E12F1">
              <w:rPr>
                <w:sz w:val="22"/>
              </w:rPr>
              <w:t xml:space="preserve">Miron D. (coord.), Drăgan G., </w:t>
            </w:r>
            <w:proofErr w:type="spellStart"/>
            <w:r w:rsidRPr="005E12F1">
              <w:rPr>
                <w:sz w:val="22"/>
              </w:rPr>
              <w:t>Marinas</w:t>
            </w:r>
            <w:proofErr w:type="spellEnd"/>
            <w:r w:rsidRPr="005E12F1">
              <w:rPr>
                <w:sz w:val="22"/>
              </w:rPr>
              <w:t xml:space="preserve"> L. – „Economia Uniunii Europene”, Ed. Luceafărul, 2002</w:t>
            </w:r>
          </w:p>
          <w:p w14:paraId="3D604691" w14:textId="77777777" w:rsidR="00AB50F4" w:rsidRPr="005E12F1" w:rsidRDefault="00AB50F4" w:rsidP="00F20F9A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5E12F1">
              <w:rPr>
                <w:bCs/>
                <w:sz w:val="22"/>
              </w:rPr>
              <w:t xml:space="preserve">Prisăcaru Gh. – „Politici comune ale Uniunii Europene”, Ed. Economică, </w:t>
            </w:r>
            <w:proofErr w:type="spellStart"/>
            <w:r w:rsidRPr="005E12F1">
              <w:rPr>
                <w:bCs/>
                <w:sz w:val="22"/>
              </w:rPr>
              <w:t>Bucureşti</w:t>
            </w:r>
            <w:proofErr w:type="spellEnd"/>
            <w:r w:rsidRPr="005E12F1">
              <w:rPr>
                <w:bCs/>
                <w:sz w:val="22"/>
              </w:rPr>
              <w:t>, 2004</w:t>
            </w:r>
          </w:p>
          <w:p w14:paraId="31800690" w14:textId="77777777" w:rsidR="00AB50F4" w:rsidRPr="005E12F1" w:rsidRDefault="00AB50F4" w:rsidP="009A2F34">
            <w:pPr>
              <w:numPr>
                <w:ilvl w:val="0"/>
                <w:numId w:val="6"/>
              </w:numPr>
              <w:jc w:val="both"/>
            </w:pPr>
            <w:proofErr w:type="spellStart"/>
            <w:r w:rsidRPr="005E12F1">
              <w:rPr>
                <w:bCs/>
                <w:sz w:val="22"/>
              </w:rPr>
              <w:t>Rollet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Ph</w:t>
            </w:r>
            <w:proofErr w:type="spellEnd"/>
            <w:r w:rsidRPr="005E12F1">
              <w:rPr>
                <w:bCs/>
                <w:sz w:val="22"/>
              </w:rPr>
              <w:t xml:space="preserve">., </w:t>
            </w:r>
            <w:proofErr w:type="spellStart"/>
            <w:r w:rsidRPr="005E12F1">
              <w:rPr>
                <w:bCs/>
                <w:sz w:val="22"/>
              </w:rPr>
              <w:t>Huart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Fl</w:t>
            </w:r>
            <w:proofErr w:type="spellEnd"/>
            <w:r w:rsidRPr="005E12F1">
              <w:rPr>
                <w:bCs/>
                <w:sz w:val="22"/>
              </w:rPr>
              <w:t xml:space="preserve">. – „Du </w:t>
            </w:r>
            <w:proofErr w:type="spellStart"/>
            <w:r w:rsidRPr="005E12F1">
              <w:rPr>
                <w:bCs/>
                <w:sz w:val="22"/>
              </w:rPr>
              <w:t>grand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E12F1">
                  <w:rPr>
                    <w:bCs/>
                    <w:sz w:val="22"/>
                  </w:rPr>
                  <w:t>marche</w:t>
                </w:r>
              </w:smartTag>
            </w:smartTag>
            <w:proofErr w:type="spellEnd"/>
            <w:r w:rsidRPr="005E12F1">
              <w:rPr>
                <w:bCs/>
                <w:sz w:val="22"/>
              </w:rPr>
              <w:t xml:space="preserve"> a </w:t>
            </w:r>
            <w:proofErr w:type="spellStart"/>
            <w:r w:rsidRPr="005E12F1">
              <w:rPr>
                <w:bCs/>
                <w:sz w:val="22"/>
              </w:rPr>
              <w:t>l’union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economique</w:t>
            </w:r>
            <w:proofErr w:type="spellEnd"/>
            <w:r w:rsidRPr="005E12F1">
              <w:rPr>
                <w:bCs/>
                <w:sz w:val="22"/>
              </w:rPr>
              <w:t xml:space="preserve"> et </w:t>
            </w:r>
            <w:proofErr w:type="spellStart"/>
            <w:r w:rsidRPr="005E12F1">
              <w:rPr>
                <w:bCs/>
                <w:sz w:val="22"/>
              </w:rPr>
              <w:t>monetaire</w:t>
            </w:r>
            <w:proofErr w:type="spellEnd"/>
            <w:r w:rsidRPr="005E12F1">
              <w:rPr>
                <w:bCs/>
                <w:sz w:val="22"/>
              </w:rPr>
              <w:t xml:space="preserve">:  </w:t>
            </w:r>
            <w:proofErr w:type="spellStart"/>
            <w:r w:rsidRPr="005E12F1">
              <w:rPr>
                <w:bCs/>
                <w:sz w:val="22"/>
              </w:rPr>
              <w:t>les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enjeux</w:t>
            </w:r>
            <w:proofErr w:type="spellEnd"/>
            <w:r w:rsidRPr="005E12F1">
              <w:rPr>
                <w:bCs/>
                <w:sz w:val="22"/>
              </w:rPr>
              <w:t xml:space="preserve"> de la </w:t>
            </w:r>
            <w:proofErr w:type="spellStart"/>
            <w:r w:rsidRPr="005E12F1">
              <w:rPr>
                <w:bCs/>
                <w:sz w:val="22"/>
              </w:rPr>
              <w:t>construction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europeenne</w:t>
            </w:r>
            <w:proofErr w:type="spellEnd"/>
            <w:r w:rsidRPr="005E12F1">
              <w:rPr>
                <w:bCs/>
                <w:sz w:val="22"/>
              </w:rPr>
              <w:t xml:space="preserve">”, Ed. </w:t>
            </w:r>
            <w:proofErr w:type="spellStart"/>
            <w:r w:rsidRPr="005E12F1">
              <w:rPr>
                <w:bCs/>
                <w:sz w:val="22"/>
              </w:rPr>
              <w:t>Cujas</w:t>
            </w:r>
            <w:proofErr w:type="spellEnd"/>
            <w:r w:rsidRPr="005E12F1">
              <w:rPr>
                <w:bCs/>
                <w:sz w:val="22"/>
              </w:rPr>
              <w:t>, 1995</w:t>
            </w:r>
          </w:p>
          <w:p w14:paraId="17888CA5" w14:textId="77777777" w:rsidR="00AB50F4" w:rsidRPr="005E12F1" w:rsidRDefault="00AB50F4" w:rsidP="00FE1A3F">
            <w:pPr>
              <w:ind w:left="360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AB50F4" w:rsidRPr="005E12F1" w14:paraId="54DFE342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95321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8.2 Seminar/laborator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6E68A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0715E6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AB50F4" w:rsidRPr="005E12F1" w14:paraId="41E5E59E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E387D" w14:textId="77777777" w:rsidR="00AB50F4" w:rsidRPr="00D00DC7" w:rsidRDefault="00AB50F4" w:rsidP="00725A4F">
            <w:pPr>
              <w:rPr>
                <w:color w:val="000000"/>
              </w:rPr>
            </w:pPr>
            <w:proofErr w:type="spellStart"/>
            <w:r w:rsidRPr="00D00DC7">
              <w:rPr>
                <w:color w:val="000000"/>
                <w:sz w:val="22"/>
                <w:szCs w:val="22"/>
              </w:rPr>
              <w:t>Evoluţia</w:t>
            </w:r>
            <w:proofErr w:type="spellEnd"/>
            <w:r w:rsidRPr="00D00DC7">
              <w:rPr>
                <w:color w:val="000000"/>
                <w:sz w:val="22"/>
                <w:szCs w:val="22"/>
              </w:rPr>
              <w:t xml:space="preserve"> Uniunii Europene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E143" w14:textId="77777777" w:rsidR="00AB50F4" w:rsidRPr="005E12F1" w:rsidRDefault="00F5617B" w:rsidP="00F5617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F3969D" w14:textId="77777777" w:rsidR="00AB50F4" w:rsidRPr="00C227FC" w:rsidRDefault="00AB50F4" w:rsidP="009236BE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0A371AC9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6BD69" w14:textId="77777777" w:rsidR="00AB50F4" w:rsidRPr="00D00DC7" w:rsidRDefault="00AB50F4" w:rsidP="00725A4F">
            <w:pPr>
              <w:rPr>
                <w:color w:val="000000"/>
              </w:rPr>
            </w:pPr>
            <w:r w:rsidRPr="00D00D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0DC7">
              <w:rPr>
                <w:color w:val="000000"/>
                <w:sz w:val="22"/>
                <w:szCs w:val="22"/>
              </w:rPr>
              <w:t>Instituţiile</w:t>
            </w:r>
            <w:proofErr w:type="spellEnd"/>
            <w:r w:rsidRPr="00D00DC7">
              <w:rPr>
                <w:color w:val="000000"/>
                <w:sz w:val="22"/>
                <w:szCs w:val="22"/>
              </w:rPr>
              <w:t xml:space="preserve"> Uniunii Europene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D24E9" w14:textId="77777777" w:rsidR="00AB50F4" w:rsidRPr="005E12F1" w:rsidRDefault="00F5617B" w:rsidP="00AB37E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3DC83A" w14:textId="77777777" w:rsidR="00AB50F4" w:rsidRPr="00C227FC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0034990E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B4FF5" w14:textId="77777777" w:rsidR="00AB50F4" w:rsidRPr="00D00DC7" w:rsidRDefault="00AB50F4" w:rsidP="00725A4F">
            <w:r w:rsidRPr="00D00DC7">
              <w:rPr>
                <w:color w:val="000000"/>
                <w:sz w:val="22"/>
                <w:szCs w:val="22"/>
              </w:rPr>
              <w:t xml:space="preserve"> Principiile care stau la baza politicilor comunitare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75A05" w14:textId="77777777" w:rsidR="00AB50F4" w:rsidRPr="005E12F1" w:rsidRDefault="00F5617B" w:rsidP="00F5617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1560EF" w14:textId="77777777" w:rsidR="00AB50F4" w:rsidRPr="00C227FC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04103761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05498" w14:textId="77777777" w:rsidR="00AB50F4" w:rsidRPr="00D00DC7" w:rsidRDefault="00CE17EF" w:rsidP="00725A4F">
            <w:r>
              <w:rPr>
                <w:color w:val="000000"/>
                <w:sz w:val="22"/>
                <w:szCs w:val="22"/>
              </w:rPr>
              <w:t xml:space="preserve"> </w:t>
            </w:r>
            <w:r w:rsidR="00AB50F4" w:rsidRPr="00D00DC7">
              <w:rPr>
                <w:color w:val="000000"/>
                <w:sz w:val="22"/>
                <w:szCs w:val="22"/>
              </w:rPr>
              <w:t>Politicile Uniunii Europene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A595C" w14:textId="77777777" w:rsidR="00AB50F4" w:rsidRPr="005E12F1" w:rsidRDefault="00F5617B" w:rsidP="00F5617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E2F651" w14:textId="77777777" w:rsidR="00AB50F4" w:rsidRPr="00C227FC" w:rsidRDefault="00AB50F4" w:rsidP="009A0501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09F9F336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92F52" w14:textId="77777777" w:rsidR="00AB50F4" w:rsidRPr="00D00DC7" w:rsidRDefault="00AB50F4" w:rsidP="00725A4F">
            <w:pPr>
              <w:rPr>
                <w:color w:val="000000"/>
              </w:rPr>
            </w:pPr>
            <w:r w:rsidRPr="00D00DC7">
              <w:rPr>
                <w:sz w:val="22"/>
                <w:szCs w:val="22"/>
              </w:rPr>
              <w:t xml:space="preserve"> Aderarea României la Uniunea Europeana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947A3" w14:textId="77777777" w:rsidR="00AB50F4" w:rsidRPr="005E12F1" w:rsidRDefault="00F5617B" w:rsidP="00AC65F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0E12F3" w14:textId="77777777" w:rsidR="00AB50F4" w:rsidRPr="00C227FC" w:rsidRDefault="00AB50F4" w:rsidP="009A0501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418CB740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406B4" w14:textId="77777777" w:rsidR="00AB50F4" w:rsidRPr="00D00DC7" w:rsidRDefault="00AB50F4" w:rsidP="00725A4F">
            <w:pPr>
              <w:rPr>
                <w:color w:val="000000"/>
              </w:rPr>
            </w:pPr>
            <w:r w:rsidRPr="00D00DC7">
              <w:rPr>
                <w:color w:val="000000"/>
                <w:sz w:val="22"/>
                <w:szCs w:val="22"/>
              </w:rPr>
              <w:t xml:space="preserve"> Realizările României in efortul de integrare in U.E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2080D" w14:textId="77777777" w:rsidR="00AB50F4" w:rsidRPr="005E12F1" w:rsidRDefault="00F5617B" w:rsidP="009A050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EB9A56" w14:textId="77777777" w:rsidR="00AB50F4" w:rsidRPr="00C227FC" w:rsidRDefault="00AB50F4" w:rsidP="009A0501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763C650F" w14:textId="77777777">
        <w:trPr>
          <w:tblCellSpacing w:w="0" w:type="dxa"/>
        </w:trPr>
        <w:tc>
          <w:tcPr>
            <w:tcW w:w="30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EDC34" w14:textId="77777777" w:rsidR="00AB50F4" w:rsidRPr="00D00DC7" w:rsidRDefault="00AB50F4" w:rsidP="00725A4F">
            <w:pPr>
              <w:rPr>
                <w:color w:val="000000"/>
              </w:rPr>
            </w:pPr>
            <w:r w:rsidRPr="00D00DC7">
              <w:rPr>
                <w:color w:val="000000"/>
                <w:sz w:val="22"/>
                <w:szCs w:val="22"/>
              </w:rPr>
              <w:t xml:space="preserve"> Perspectivele lărgirii Uniunii Europene 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29B72" w14:textId="77777777" w:rsidR="00AB50F4" w:rsidRPr="005E12F1" w:rsidRDefault="00F5617B" w:rsidP="00F5617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Dezbatere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82351D" w14:textId="77777777" w:rsidR="00AB50F4" w:rsidRPr="00C227FC" w:rsidRDefault="00AB50F4" w:rsidP="009A0501">
            <w:pPr>
              <w:rPr>
                <w:rFonts w:ascii="Verdana" w:hAnsi="Verdana"/>
                <w:sz w:val="16"/>
                <w:szCs w:val="16"/>
              </w:rPr>
            </w:pPr>
            <w:r w:rsidRPr="00C227FC">
              <w:rPr>
                <w:rFonts w:ascii="Verdana" w:hAnsi="Verdana"/>
                <w:sz w:val="16"/>
                <w:szCs w:val="16"/>
              </w:rPr>
              <w:t> </w:t>
            </w:r>
            <w:r w:rsidRPr="00C227FC">
              <w:rPr>
                <w:rStyle w:val="tpa1"/>
                <w:rFonts w:ascii="Verdana" w:hAnsi="Verdana"/>
                <w:sz w:val="16"/>
                <w:szCs w:val="16"/>
              </w:rPr>
              <w:t>2 ore</w:t>
            </w:r>
          </w:p>
        </w:tc>
      </w:tr>
      <w:tr w:rsidR="00AB50F4" w:rsidRPr="005E12F1" w14:paraId="6E964D6B" w14:textId="7777777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5FDF441" w14:textId="77777777" w:rsidR="00AB50F4" w:rsidRPr="005E12F1" w:rsidRDefault="00AB50F4" w:rsidP="00725A4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Bibliografie </w:t>
            </w:r>
          </w:p>
          <w:p w14:paraId="7A900234" w14:textId="77777777" w:rsidR="00AB50F4" w:rsidRPr="005E12F1" w:rsidRDefault="00AB50F4" w:rsidP="005E12F1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 xml:space="preserve">Baldwin R., </w:t>
            </w:r>
            <w:proofErr w:type="spellStart"/>
            <w:r w:rsidRPr="005E12F1">
              <w:rPr>
                <w:sz w:val="22"/>
              </w:rPr>
              <w:t>Wyplosz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Ch</w:t>
            </w:r>
            <w:proofErr w:type="spellEnd"/>
            <w:r w:rsidRPr="005E12F1">
              <w:rPr>
                <w:sz w:val="22"/>
              </w:rPr>
              <w:t xml:space="preserve">. – „Economia integrării europene”, Ed. Economică,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2006</w:t>
            </w:r>
          </w:p>
          <w:p w14:paraId="01B1859F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smartTag w:uri="urn:schemas-microsoft-com:office:smarttags" w:element="place">
              <w:smartTag w:uri="urn:schemas:contacts" w:element="Sn">
                <w:r w:rsidRPr="005E12F1">
                  <w:rPr>
                    <w:sz w:val="22"/>
                  </w:rPr>
                  <w:t>Bari</w:t>
                </w:r>
              </w:smartTag>
              <w:r w:rsidRPr="005E12F1">
                <w:rPr>
                  <w:sz w:val="22"/>
                </w:rPr>
                <w:t xml:space="preserve"> </w:t>
              </w:r>
              <w:smartTag w:uri="urn:schemas:contacts" w:element="Sn">
                <w:r w:rsidRPr="005E12F1">
                  <w:rPr>
                    <w:sz w:val="22"/>
                  </w:rPr>
                  <w:t>I.</w:t>
                </w:r>
              </w:smartTag>
            </w:smartTag>
            <w:r w:rsidRPr="005E12F1">
              <w:rPr>
                <w:sz w:val="22"/>
              </w:rPr>
              <w:t xml:space="preserve"> – „Economia mondială”, Ed. Didactică </w:t>
            </w:r>
            <w:proofErr w:type="spellStart"/>
            <w:r w:rsidRPr="005E12F1">
              <w:rPr>
                <w:sz w:val="22"/>
              </w:rPr>
              <w:t>şi</w:t>
            </w:r>
            <w:proofErr w:type="spellEnd"/>
            <w:r w:rsidRPr="005E12F1">
              <w:rPr>
                <w:sz w:val="22"/>
              </w:rPr>
              <w:t xml:space="preserve"> Pedagogică R.A.,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1994</w:t>
            </w:r>
          </w:p>
          <w:p w14:paraId="125FDAA3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 xml:space="preserve">Dinu M., Socol C.,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5E12F1">
                  <w:rPr>
                    <w:sz w:val="22"/>
                  </w:rPr>
                  <w:t>Marinas</w:t>
                </w:r>
              </w:smartTag>
            </w:smartTag>
            <w:proofErr w:type="spellEnd"/>
            <w:r w:rsidRPr="005E12F1">
              <w:rPr>
                <w:sz w:val="22"/>
              </w:rPr>
              <w:t xml:space="preserve"> M. – „Economie europeană: o prezentare sinoptică”, Ed. Economică,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2004</w:t>
            </w:r>
          </w:p>
          <w:p w14:paraId="025369B3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 xml:space="preserve">Dumitrescu S., Bal A. – „Economie mondială”, Ed. Economică,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1999</w:t>
            </w:r>
          </w:p>
          <w:p w14:paraId="550AB146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>Dumitru F. – „</w:t>
            </w:r>
            <w:proofErr w:type="spellStart"/>
            <w:r w:rsidRPr="005E12F1">
              <w:rPr>
                <w:sz w:val="22"/>
              </w:rPr>
              <w:t>Construcţia</w:t>
            </w:r>
            <w:proofErr w:type="spellEnd"/>
            <w:r w:rsidRPr="005E12F1">
              <w:rPr>
                <w:sz w:val="22"/>
              </w:rPr>
              <w:t xml:space="preserve"> europeană”, Ed. </w:t>
            </w:r>
            <w:proofErr w:type="spellStart"/>
            <w:r w:rsidRPr="005E12F1">
              <w:rPr>
                <w:sz w:val="22"/>
              </w:rPr>
              <w:t>Bibliotheca</w:t>
            </w:r>
            <w:proofErr w:type="spellEnd"/>
            <w:r w:rsidRPr="005E12F1">
              <w:rPr>
                <w:sz w:val="22"/>
              </w:rPr>
              <w:t xml:space="preserve">, </w:t>
            </w:r>
            <w:proofErr w:type="spellStart"/>
            <w:r w:rsidRPr="005E12F1">
              <w:rPr>
                <w:sz w:val="22"/>
              </w:rPr>
              <w:t>Târgovişte</w:t>
            </w:r>
            <w:proofErr w:type="spellEnd"/>
            <w:r w:rsidRPr="005E12F1">
              <w:rPr>
                <w:sz w:val="22"/>
              </w:rPr>
              <w:t>, 2004</w:t>
            </w:r>
          </w:p>
          <w:p w14:paraId="163F9B95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>Fontaine P. – „</w:t>
            </w:r>
            <w:proofErr w:type="spellStart"/>
            <w:r w:rsidRPr="005E12F1">
              <w:rPr>
                <w:sz w:val="22"/>
              </w:rPr>
              <w:t>Une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idée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neuve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pour</w:t>
            </w:r>
            <w:proofErr w:type="spellEnd"/>
            <w:r w:rsidRPr="005E12F1">
              <w:rPr>
                <w:sz w:val="22"/>
              </w:rPr>
              <w:t xml:space="preserve"> </w:t>
            </w:r>
            <w:proofErr w:type="spellStart"/>
            <w:r w:rsidRPr="005E12F1">
              <w:rPr>
                <w:sz w:val="22"/>
              </w:rPr>
              <w:t>l’Europe</w:t>
            </w:r>
            <w:proofErr w:type="spellEnd"/>
            <w:r w:rsidRPr="005E12F1">
              <w:rPr>
                <w:sz w:val="22"/>
              </w:rPr>
              <w:t>”, C.E., 2000</w:t>
            </w:r>
          </w:p>
          <w:p w14:paraId="214062BF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 xml:space="preserve">King A., Schneider B. – „Prima </w:t>
            </w:r>
            <w:proofErr w:type="spellStart"/>
            <w:r w:rsidRPr="005E12F1">
              <w:rPr>
                <w:sz w:val="22"/>
              </w:rPr>
              <w:t>revoluţie</w:t>
            </w:r>
            <w:proofErr w:type="spellEnd"/>
            <w:r w:rsidRPr="005E12F1">
              <w:rPr>
                <w:sz w:val="22"/>
              </w:rPr>
              <w:t xml:space="preserve"> globală”, Ed. Tehnică,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1993</w:t>
            </w:r>
          </w:p>
          <w:p w14:paraId="3E18F508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</w:pPr>
            <w:r w:rsidRPr="005E12F1">
              <w:rPr>
                <w:sz w:val="22"/>
              </w:rPr>
              <w:t xml:space="preserve">Miron D., Drăgan G., Păun L. – „Economia integrării europene”, Ed. ASE, </w:t>
            </w:r>
            <w:proofErr w:type="spellStart"/>
            <w:r w:rsidRPr="005E12F1">
              <w:rPr>
                <w:sz w:val="22"/>
              </w:rPr>
              <w:t>Bucureşti</w:t>
            </w:r>
            <w:proofErr w:type="spellEnd"/>
            <w:r w:rsidRPr="005E12F1">
              <w:rPr>
                <w:sz w:val="22"/>
              </w:rPr>
              <w:t>, 2002</w:t>
            </w:r>
          </w:p>
          <w:p w14:paraId="5E7CFDDC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5E12F1">
              <w:rPr>
                <w:sz w:val="22"/>
              </w:rPr>
              <w:t xml:space="preserve">Miron D. (coord.), Drăgan G., </w:t>
            </w:r>
            <w:proofErr w:type="spellStart"/>
            <w:r w:rsidRPr="005E12F1">
              <w:rPr>
                <w:sz w:val="22"/>
              </w:rPr>
              <w:t>Marinas</w:t>
            </w:r>
            <w:proofErr w:type="spellEnd"/>
            <w:r w:rsidRPr="005E12F1">
              <w:rPr>
                <w:sz w:val="22"/>
              </w:rPr>
              <w:t xml:space="preserve"> L. – „Economia Uniunii Europene”, Ed. Luceafărul, 2002</w:t>
            </w:r>
          </w:p>
          <w:p w14:paraId="7C23C579" w14:textId="77777777" w:rsidR="00AB50F4" w:rsidRPr="005E12F1" w:rsidRDefault="00AB50F4" w:rsidP="00725A4F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5E12F1">
              <w:rPr>
                <w:bCs/>
                <w:sz w:val="22"/>
              </w:rPr>
              <w:t xml:space="preserve">Prisăcaru Gh. – „Politici comune ale Uniunii Europene”, Ed. Economică, </w:t>
            </w:r>
            <w:proofErr w:type="spellStart"/>
            <w:r w:rsidRPr="005E12F1">
              <w:rPr>
                <w:bCs/>
                <w:sz w:val="22"/>
              </w:rPr>
              <w:t>Bucureşti</w:t>
            </w:r>
            <w:proofErr w:type="spellEnd"/>
            <w:r w:rsidRPr="005E12F1">
              <w:rPr>
                <w:bCs/>
                <w:sz w:val="22"/>
              </w:rPr>
              <w:t>, 2004</w:t>
            </w:r>
          </w:p>
          <w:p w14:paraId="035BAA06" w14:textId="77777777" w:rsidR="00AB50F4" w:rsidRPr="00DD50C7" w:rsidRDefault="00AB50F4" w:rsidP="00DD50C7">
            <w:pPr>
              <w:numPr>
                <w:ilvl w:val="0"/>
                <w:numId w:val="13"/>
              </w:numPr>
              <w:jc w:val="both"/>
            </w:pPr>
            <w:proofErr w:type="spellStart"/>
            <w:r w:rsidRPr="005E12F1">
              <w:rPr>
                <w:bCs/>
                <w:sz w:val="22"/>
              </w:rPr>
              <w:t>Rollet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Ph</w:t>
            </w:r>
            <w:proofErr w:type="spellEnd"/>
            <w:r w:rsidRPr="005E12F1">
              <w:rPr>
                <w:bCs/>
                <w:sz w:val="22"/>
              </w:rPr>
              <w:t xml:space="preserve">., </w:t>
            </w:r>
            <w:proofErr w:type="spellStart"/>
            <w:r w:rsidRPr="005E12F1">
              <w:rPr>
                <w:bCs/>
                <w:sz w:val="22"/>
              </w:rPr>
              <w:t>Huart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Fl</w:t>
            </w:r>
            <w:proofErr w:type="spellEnd"/>
            <w:r w:rsidRPr="005E12F1">
              <w:rPr>
                <w:bCs/>
                <w:sz w:val="22"/>
              </w:rPr>
              <w:t xml:space="preserve">. – „Du </w:t>
            </w:r>
            <w:proofErr w:type="spellStart"/>
            <w:r w:rsidRPr="005E12F1">
              <w:rPr>
                <w:bCs/>
                <w:sz w:val="22"/>
              </w:rPr>
              <w:t>grand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E12F1">
                  <w:rPr>
                    <w:bCs/>
                    <w:sz w:val="22"/>
                  </w:rPr>
                  <w:t>marche</w:t>
                </w:r>
              </w:smartTag>
            </w:smartTag>
            <w:proofErr w:type="spellEnd"/>
            <w:r w:rsidRPr="005E12F1">
              <w:rPr>
                <w:bCs/>
                <w:sz w:val="22"/>
              </w:rPr>
              <w:t xml:space="preserve"> a </w:t>
            </w:r>
            <w:proofErr w:type="spellStart"/>
            <w:r w:rsidRPr="005E12F1">
              <w:rPr>
                <w:bCs/>
                <w:sz w:val="22"/>
              </w:rPr>
              <w:t>l’union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economique</w:t>
            </w:r>
            <w:proofErr w:type="spellEnd"/>
            <w:r w:rsidRPr="005E12F1">
              <w:rPr>
                <w:bCs/>
                <w:sz w:val="22"/>
              </w:rPr>
              <w:t xml:space="preserve"> et </w:t>
            </w:r>
            <w:proofErr w:type="spellStart"/>
            <w:r w:rsidRPr="005E12F1">
              <w:rPr>
                <w:bCs/>
                <w:sz w:val="22"/>
              </w:rPr>
              <w:t>monetaire</w:t>
            </w:r>
            <w:proofErr w:type="spellEnd"/>
            <w:r w:rsidRPr="005E12F1">
              <w:rPr>
                <w:bCs/>
                <w:sz w:val="22"/>
              </w:rPr>
              <w:t xml:space="preserve">:  </w:t>
            </w:r>
            <w:proofErr w:type="spellStart"/>
            <w:r w:rsidRPr="005E12F1">
              <w:rPr>
                <w:bCs/>
                <w:sz w:val="22"/>
              </w:rPr>
              <w:t>les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enjeux</w:t>
            </w:r>
            <w:proofErr w:type="spellEnd"/>
            <w:r w:rsidRPr="005E12F1">
              <w:rPr>
                <w:bCs/>
                <w:sz w:val="22"/>
              </w:rPr>
              <w:t xml:space="preserve"> de la </w:t>
            </w:r>
            <w:proofErr w:type="spellStart"/>
            <w:r w:rsidRPr="005E12F1">
              <w:rPr>
                <w:bCs/>
                <w:sz w:val="22"/>
              </w:rPr>
              <w:t>construction</w:t>
            </w:r>
            <w:proofErr w:type="spellEnd"/>
            <w:r w:rsidRPr="005E12F1">
              <w:rPr>
                <w:bCs/>
                <w:sz w:val="22"/>
              </w:rPr>
              <w:t xml:space="preserve"> </w:t>
            </w:r>
            <w:proofErr w:type="spellStart"/>
            <w:r w:rsidRPr="005E12F1">
              <w:rPr>
                <w:bCs/>
                <w:sz w:val="22"/>
              </w:rPr>
              <w:t>europeenne</w:t>
            </w:r>
            <w:proofErr w:type="spellEnd"/>
            <w:r w:rsidRPr="005E12F1">
              <w:rPr>
                <w:bCs/>
                <w:sz w:val="22"/>
              </w:rPr>
              <w:t xml:space="preserve">”, Ed. </w:t>
            </w:r>
            <w:proofErr w:type="spellStart"/>
            <w:r w:rsidRPr="005E12F1">
              <w:rPr>
                <w:bCs/>
                <w:sz w:val="22"/>
              </w:rPr>
              <w:t>Cujas</w:t>
            </w:r>
            <w:proofErr w:type="spellEnd"/>
            <w:r w:rsidRPr="005E12F1">
              <w:rPr>
                <w:bCs/>
                <w:sz w:val="22"/>
              </w:rPr>
              <w:t>, 1995</w:t>
            </w:r>
          </w:p>
        </w:tc>
      </w:tr>
    </w:tbl>
    <w:p w14:paraId="1724E647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7DA2F48D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 xml:space="preserve">9. </w:t>
      </w:r>
      <w:r w:rsidRPr="005E12F1">
        <w:rPr>
          <w:rStyle w:val="tpt1"/>
          <w:rFonts w:ascii="Verdana" w:hAnsi="Verdana"/>
          <w:sz w:val="20"/>
          <w:szCs w:val="20"/>
        </w:rPr>
        <w:t xml:space="preserve">Coroborarea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conţinuturilor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disciplinei cu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aşteptările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reprezentanţilor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comunităţii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epistemice,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asociaţiilor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profesionale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şi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angajatori reprezentativi din domeniul aferent programului</w:t>
      </w:r>
    </w:p>
    <w:p w14:paraId="6F8CBF5A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AB50F4" w:rsidRPr="005E12F1" w14:paraId="622E47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14:paraId="0595E2E6" w14:textId="77777777" w:rsidR="00AB50F4" w:rsidRPr="005E12F1" w:rsidRDefault="00AB50F4" w:rsidP="00AB37EC">
            <w:pPr>
              <w:spacing w:before="30" w:after="30"/>
              <w:rPr>
                <w:rFonts w:ascii="Verdana" w:hAnsi="Verdana"/>
                <w:sz w:val="16"/>
                <w:szCs w:val="16"/>
              </w:rPr>
            </w:pPr>
            <w:bookmarkStart w:id="9" w:name="do|ax3|pt9|pa1"/>
            <w:bookmarkEnd w:id="9"/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246B91F5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p w14:paraId="4DCB3D18" w14:textId="77777777" w:rsidR="00AB50F4" w:rsidRDefault="00AB50F4" w:rsidP="00DA2EC1">
      <w:pPr>
        <w:jc w:val="both"/>
        <w:rPr>
          <w:rStyle w:val="tpt1"/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10.</w:t>
      </w:r>
      <w:r w:rsidRPr="005E12F1">
        <w:rPr>
          <w:rStyle w:val="tpt1"/>
          <w:rFonts w:ascii="Verdana" w:hAnsi="Verdana"/>
          <w:sz w:val="20"/>
          <w:szCs w:val="20"/>
        </w:rPr>
        <w:t>Evaluare</w:t>
      </w:r>
    </w:p>
    <w:p w14:paraId="08F39A70" w14:textId="77777777" w:rsidR="00AB50F4" w:rsidRPr="005E12F1" w:rsidRDefault="00AB50F4" w:rsidP="00DA2EC1">
      <w:pPr>
        <w:jc w:val="both"/>
        <w:rPr>
          <w:rFonts w:ascii="Verdana" w:hAnsi="Verdana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AB50F4" w:rsidRPr="005E12F1" w14:paraId="595410CB" w14:textId="7777777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87091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0" w:name="do|ax3|pt10|pa1"/>
            <w:bookmarkEnd w:id="10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Tip activitate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30ECB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10.1 Criterii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B4A5B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10.2 Metode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0C038E9" w14:textId="77777777" w:rsidR="00AB50F4" w:rsidRPr="005E12F1" w:rsidRDefault="00AB50F4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10.3 Pondere din nota finală</w:t>
            </w:r>
          </w:p>
        </w:tc>
      </w:tr>
      <w:tr w:rsidR="00AB50F4" w:rsidRPr="005E12F1" w14:paraId="0F1C9E66" w14:textId="7777777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091526E6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10.4 Curs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1EF4B" w14:textId="77777777" w:rsidR="00AB50F4" w:rsidRPr="005E12F1" w:rsidRDefault="00AB50F4" w:rsidP="00AB37EC">
            <w:pPr>
              <w:rPr>
                <w:rFonts w:ascii="Verdana" w:hAnsi="Verdana"/>
                <w:sz w:val="18"/>
                <w:szCs w:val="18"/>
              </w:rPr>
            </w:pPr>
            <w:r w:rsidRPr="005E12F1">
              <w:rPr>
                <w:rFonts w:ascii="Verdana" w:hAnsi="Verdana"/>
                <w:sz w:val="18"/>
                <w:szCs w:val="18"/>
              </w:rPr>
              <w:t xml:space="preserve"> Evaluarea </w:t>
            </w:r>
            <w:proofErr w:type="spellStart"/>
            <w:r w:rsidRPr="005E12F1">
              <w:rPr>
                <w:rFonts w:ascii="Verdana" w:hAnsi="Verdana"/>
                <w:sz w:val="18"/>
                <w:szCs w:val="18"/>
              </w:rPr>
              <w:t>cunoştinţelor</w:t>
            </w:r>
            <w:proofErr w:type="spellEnd"/>
            <w:r w:rsidRPr="005E12F1">
              <w:rPr>
                <w:rFonts w:ascii="Verdana" w:hAnsi="Verdana"/>
                <w:sz w:val="18"/>
                <w:szCs w:val="18"/>
              </w:rPr>
              <w:t xml:space="preserve"> acumulate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5CA65" w14:textId="77777777" w:rsidR="00AB50F4" w:rsidRPr="005E12F1" w:rsidRDefault="00060F64" w:rsidP="00F976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Examen fata in fata</w:t>
            </w:r>
            <w:r w:rsidR="00AB50F4" w:rsidRPr="005E12F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617B">
              <w:rPr>
                <w:rFonts w:ascii="Verdana" w:hAnsi="Verdana"/>
                <w:sz w:val="18"/>
                <w:szCs w:val="18"/>
              </w:rPr>
              <w:t xml:space="preserve">sau </w:t>
            </w:r>
            <w:r w:rsidR="00F97660">
              <w:rPr>
                <w:rFonts w:ascii="Verdana" w:hAnsi="Verdana"/>
                <w:sz w:val="18"/>
                <w:szCs w:val="18"/>
              </w:rPr>
              <w:t xml:space="preserve">test </w:t>
            </w:r>
            <w:proofErr w:type="spellStart"/>
            <w:r w:rsidR="00F97660">
              <w:rPr>
                <w:rFonts w:ascii="Verdana" w:hAnsi="Verdana"/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F2365E" w14:textId="77777777" w:rsidR="00AB50F4" w:rsidRPr="005E12F1" w:rsidRDefault="00F97660" w:rsidP="00506C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AB50F4" w:rsidRPr="005E12F1">
              <w:rPr>
                <w:rFonts w:ascii="Verdana" w:hAnsi="Verdana"/>
                <w:sz w:val="18"/>
                <w:szCs w:val="18"/>
              </w:rPr>
              <w:t>0 %</w:t>
            </w:r>
          </w:p>
        </w:tc>
      </w:tr>
      <w:tr w:rsidR="00AB50F4" w:rsidRPr="005E12F1" w14:paraId="0185509D" w14:textId="77777777">
        <w:trPr>
          <w:trHeight w:val="242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14:paraId="57F57842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136792" w14:textId="77777777" w:rsidR="00AB50F4" w:rsidRPr="005E12F1" w:rsidRDefault="00AB50F4" w:rsidP="003510A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E12F1">
              <w:rPr>
                <w:rFonts w:ascii="Verdana" w:hAnsi="Verdana"/>
                <w:sz w:val="18"/>
                <w:szCs w:val="18"/>
              </w:rPr>
              <w:t>Prezenţă</w:t>
            </w:r>
            <w:proofErr w:type="spellEnd"/>
            <w:r w:rsidRPr="005E12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7945F3" w14:textId="77777777" w:rsidR="00AB50F4" w:rsidRPr="005E12F1" w:rsidRDefault="00AB50F4" w:rsidP="003510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</w:tcBorders>
          </w:tcPr>
          <w:p w14:paraId="157D4323" w14:textId="77777777" w:rsidR="00AB50F4" w:rsidRPr="005E12F1" w:rsidRDefault="00F97660" w:rsidP="003510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50F4" w:rsidRPr="005E12F1" w14:paraId="2DB64645" w14:textId="7777777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727241AB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10.5 Seminar/laborator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E2486" w14:textId="77777777" w:rsidR="00AB50F4" w:rsidRPr="005E12F1" w:rsidRDefault="00AB50F4" w:rsidP="00AB37EC">
            <w:pPr>
              <w:rPr>
                <w:rFonts w:ascii="Verdana" w:hAnsi="Verdana"/>
                <w:sz w:val="18"/>
                <w:szCs w:val="18"/>
              </w:rPr>
            </w:pPr>
            <w:r w:rsidRPr="005E12F1">
              <w:rPr>
                <w:rFonts w:ascii="Verdana" w:hAnsi="Verdana"/>
                <w:sz w:val="18"/>
                <w:szCs w:val="18"/>
              </w:rPr>
              <w:t> Lucrări de control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C012B" w14:textId="77777777" w:rsidR="00AB50F4" w:rsidRPr="005E12F1" w:rsidRDefault="00AB50F4" w:rsidP="00192B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E12F1">
              <w:rPr>
                <w:rFonts w:ascii="Verdana" w:hAnsi="Verdana"/>
                <w:sz w:val="18"/>
                <w:szCs w:val="18"/>
              </w:rPr>
              <w:t xml:space="preserve"> Testare periodică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25BC50" w14:textId="77777777" w:rsidR="00AB50F4" w:rsidRPr="005E12F1" w:rsidRDefault="00F97660" w:rsidP="00192B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50F4" w:rsidRPr="005E12F1" w14:paraId="4D2944B3" w14:textId="77777777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14:paraId="44B28C8C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6BBA4" w14:textId="77777777" w:rsidR="00AB50F4" w:rsidRPr="005E12F1" w:rsidRDefault="00AB50F4" w:rsidP="00AB37EC">
            <w:pPr>
              <w:rPr>
                <w:rFonts w:ascii="Verdana" w:hAnsi="Verdana"/>
                <w:sz w:val="18"/>
                <w:szCs w:val="18"/>
              </w:rPr>
            </w:pPr>
            <w:r w:rsidRPr="005E12F1">
              <w:rPr>
                <w:rFonts w:ascii="Verdana" w:hAnsi="Verdana"/>
                <w:sz w:val="18"/>
                <w:szCs w:val="18"/>
              </w:rPr>
              <w:t xml:space="preserve"> Realizarea de teme / </w:t>
            </w:r>
            <w:r w:rsidRPr="005E12F1">
              <w:rPr>
                <w:rFonts w:ascii="Verdana" w:hAnsi="Verdana"/>
                <w:sz w:val="18"/>
                <w:szCs w:val="18"/>
              </w:rPr>
              <w:lastRenderedPageBreak/>
              <w:t>referate / eseuri /proiecte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941D2" w14:textId="77777777" w:rsidR="00AB50F4" w:rsidRPr="005E12F1" w:rsidRDefault="00AB50F4" w:rsidP="00F97660">
            <w:pPr>
              <w:rPr>
                <w:rFonts w:ascii="Verdana" w:hAnsi="Verdana"/>
                <w:sz w:val="18"/>
                <w:szCs w:val="18"/>
              </w:rPr>
            </w:pPr>
            <w:r w:rsidRPr="005E12F1">
              <w:rPr>
                <w:rFonts w:ascii="Verdana" w:hAnsi="Verdana"/>
                <w:sz w:val="18"/>
                <w:szCs w:val="18"/>
              </w:rPr>
              <w:lastRenderedPageBreak/>
              <w:t> </w:t>
            </w:r>
            <w:proofErr w:type="spellStart"/>
            <w:r w:rsidR="00F97660">
              <w:rPr>
                <w:rFonts w:ascii="Verdana" w:hAnsi="Verdana"/>
                <w:sz w:val="18"/>
                <w:szCs w:val="18"/>
              </w:rPr>
              <w:t>Incarcare</w:t>
            </w:r>
            <w:proofErr w:type="spellEnd"/>
            <w:r w:rsidR="00F97660">
              <w:rPr>
                <w:rFonts w:ascii="Verdana" w:hAnsi="Verdana"/>
                <w:sz w:val="18"/>
                <w:szCs w:val="18"/>
              </w:rPr>
              <w:t xml:space="preserve"> proiecte </w:t>
            </w:r>
            <w:r w:rsidR="00F97660">
              <w:rPr>
                <w:rFonts w:ascii="Verdana" w:hAnsi="Verdana"/>
                <w:sz w:val="18"/>
                <w:szCs w:val="18"/>
              </w:rPr>
              <w:lastRenderedPageBreak/>
              <w:t xml:space="preserve">platforma </w:t>
            </w:r>
            <w:proofErr w:type="spellStart"/>
            <w:r w:rsidR="00F97660">
              <w:rPr>
                <w:rFonts w:ascii="Verdana" w:hAnsi="Verdana"/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FED474" w14:textId="77777777" w:rsidR="00AB50F4" w:rsidRPr="005E12F1" w:rsidRDefault="00F97660" w:rsidP="00192B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50%</w:t>
            </w:r>
          </w:p>
        </w:tc>
      </w:tr>
      <w:tr w:rsidR="00AB50F4" w:rsidRPr="005E12F1" w14:paraId="2D8EAA39" w14:textId="77777777">
        <w:trPr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433D69DC" w14:textId="77777777" w:rsidR="00AB50F4" w:rsidRPr="005E12F1" w:rsidRDefault="00AB50F4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2E6CE" w14:textId="77777777" w:rsidR="00AB50F4" w:rsidRPr="005E12F1" w:rsidRDefault="00AB50F4" w:rsidP="00AB37E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E12F1">
              <w:rPr>
                <w:rFonts w:ascii="Verdana" w:hAnsi="Verdana"/>
                <w:sz w:val="18"/>
                <w:szCs w:val="18"/>
              </w:rPr>
              <w:t>Prezenţă</w:t>
            </w:r>
            <w:proofErr w:type="spellEnd"/>
            <w:r w:rsidRPr="005E12F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E12F1">
              <w:rPr>
                <w:rFonts w:ascii="Verdana" w:hAnsi="Verdana"/>
                <w:sz w:val="18"/>
                <w:szCs w:val="18"/>
              </w:rPr>
              <w:t>şi</w:t>
            </w:r>
            <w:proofErr w:type="spellEnd"/>
            <w:r w:rsidRPr="005E12F1">
              <w:rPr>
                <w:rFonts w:ascii="Verdana" w:hAnsi="Verdana"/>
                <w:sz w:val="18"/>
                <w:szCs w:val="18"/>
              </w:rPr>
              <w:t xml:space="preserve"> activitate curentă seminar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D240F" w14:textId="77777777" w:rsidR="00AB50F4" w:rsidRPr="005E12F1" w:rsidRDefault="00AB50F4" w:rsidP="00AB37E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CD2844" w14:textId="77777777" w:rsidR="00AB50F4" w:rsidRPr="005E12F1" w:rsidRDefault="00F97660" w:rsidP="00192B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50F4" w:rsidRPr="005E12F1" w14:paraId="7C19B7C7" w14:textId="777777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5525074D" w14:textId="77777777" w:rsidR="00AB50F4" w:rsidRPr="005E12F1" w:rsidRDefault="00AB50F4" w:rsidP="00192B3B">
            <w:pPr>
              <w:ind w:left="-1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10.6 Standard minim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performanţă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0895F077" w14:textId="77777777" w:rsidR="00AB50F4" w:rsidRPr="005E12F1" w:rsidRDefault="00AB50F4" w:rsidP="001D6ABF">
            <w:pPr>
              <w:numPr>
                <w:ilvl w:val="0"/>
                <w:numId w:val="8"/>
              </w:numPr>
              <w:jc w:val="both"/>
            </w:pPr>
            <w:proofErr w:type="spellStart"/>
            <w:r w:rsidRPr="005E12F1">
              <w:rPr>
                <w:sz w:val="22"/>
                <w:szCs w:val="22"/>
              </w:rPr>
              <w:t>Cunoaşterea</w:t>
            </w:r>
            <w:proofErr w:type="spellEnd"/>
            <w:r w:rsidRPr="005E12F1">
              <w:rPr>
                <w:sz w:val="22"/>
                <w:szCs w:val="22"/>
              </w:rPr>
              <w:t xml:space="preserve"> </w:t>
            </w:r>
            <w:proofErr w:type="spellStart"/>
            <w:r w:rsidRPr="005E12F1">
              <w:rPr>
                <w:sz w:val="22"/>
                <w:szCs w:val="22"/>
              </w:rPr>
              <w:t>noţiunilor</w:t>
            </w:r>
            <w:proofErr w:type="spellEnd"/>
            <w:r w:rsidRPr="005E12F1">
              <w:rPr>
                <w:sz w:val="22"/>
                <w:szCs w:val="22"/>
              </w:rPr>
              <w:t xml:space="preserve"> de bază specifice disciplinei </w:t>
            </w:r>
          </w:p>
          <w:p w14:paraId="7B36B063" w14:textId="77777777" w:rsidR="00AB50F4" w:rsidRPr="005E12F1" w:rsidRDefault="00AB50F4" w:rsidP="001D6ABF">
            <w:pPr>
              <w:numPr>
                <w:ilvl w:val="0"/>
                <w:numId w:val="8"/>
              </w:numPr>
              <w:jc w:val="both"/>
            </w:pPr>
            <w:r w:rsidRPr="005E12F1">
              <w:rPr>
                <w:sz w:val="22"/>
                <w:szCs w:val="22"/>
              </w:rPr>
              <w:t xml:space="preserve">Capacitatea de a rezolva probleme </w:t>
            </w:r>
            <w:proofErr w:type="spellStart"/>
            <w:r w:rsidRPr="005E12F1">
              <w:rPr>
                <w:sz w:val="22"/>
                <w:szCs w:val="22"/>
              </w:rPr>
              <w:t>şi</w:t>
            </w:r>
            <w:proofErr w:type="spellEnd"/>
            <w:r w:rsidRPr="005E12F1">
              <w:rPr>
                <w:sz w:val="22"/>
                <w:szCs w:val="22"/>
              </w:rPr>
              <w:t xml:space="preserve"> teste de dificultate medie</w:t>
            </w:r>
          </w:p>
        </w:tc>
      </w:tr>
      <w:tr w:rsidR="00AB50F4" w:rsidRPr="005E12F1" w14:paraId="49A75893" w14:textId="777777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01AC4A34" w14:textId="77777777" w:rsidR="00AB50F4" w:rsidRPr="005E12F1" w:rsidRDefault="00AB50F4" w:rsidP="00AB37EC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78B6E9EE" w14:textId="5A3C815C" w:rsidR="00AB50F4" w:rsidRPr="005E12F1" w:rsidRDefault="00AB50F4" w:rsidP="0096184E">
      <w:pPr>
        <w:jc w:val="both"/>
      </w:pPr>
      <w:bookmarkStart w:id="11" w:name="do|ax3|pt10|pa2"/>
      <w:bookmarkEnd w:id="11"/>
    </w:p>
    <w:sectPr w:rsidR="00AB50F4" w:rsidRPr="005E12F1" w:rsidSect="00E63B28">
      <w:footerReference w:type="default" r:id="rId9"/>
      <w:pgSz w:w="12240" w:h="15840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0542" w14:textId="77777777" w:rsidR="00F011B1" w:rsidRDefault="00F011B1">
      <w:r>
        <w:separator/>
      </w:r>
    </w:p>
  </w:endnote>
  <w:endnote w:type="continuationSeparator" w:id="0">
    <w:p w14:paraId="035CD07A" w14:textId="77777777" w:rsidR="00F011B1" w:rsidRDefault="00F0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837E" w14:textId="77777777" w:rsidR="00AB50F4" w:rsidRPr="002E6E6E" w:rsidRDefault="00AB50F4" w:rsidP="00B678F9">
    <w:pPr>
      <w:pStyle w:val="Subsol"/>
      <w:rPr>
        <w:iCs/>
        <w:color w:val="000000"/>
        <w:sz w:val="16"/>
        <w:szCs w:val="16"/>
        <w:lang w:val="it-IT"/>
      </w:rPr>
    </w:pPr>
    <w:r w:rsidRPr="002E6E6E">
      <w:rPr>
        <w:rFonts w:ascii="Arial" w:hAnsi="Arial" w:cs="Arial"/>
        <w:iCs/>
        <w:color w:val="000000"/>
        <w:sz w:val="16"/>
        <w:szCs w:val="16"/>
        <w:lang w:val="it-IT"/>
      </w:rPr>
      <w:t xml:space="preserve">F 012.2010.Ed.2  </w:t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color w:val="000000"/>
        <w:sz w:val="16"/>
        <w:lang w:val="it-IT"/>
      </w:rPr>
      <w:t>SMQ/FORMULARE</w:t>
    </w:r>
  </w:p>
  <w:p w14:paraId="42B943A1" w14:textId="77777777" w:rsidR="00AB50F4" w:rsidRPr="002E6E6E" w:rsidRDefault="00AB50F4" w:rsidP="00B678F9">
    <w:pPr>
      <w:pStyle w:val="Subsol"/>
      <w:rPr>
        <w:iCs/>
        <w:color w:val="000000"/>
        <w:sz w:val="16"/>
        <w:szCs w:val="16"/>
        <w:lang w:val="it-IT"/>
      </w:rPr>
    </w:pP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  <w:t xml:space="preserve">                          </w:t>
    </w:r>
    <w:r w:rsidRPr="002E6E6E">
      <w:rPr>
        <w:rFonts w:ascii="Arial" w:hAnsi="Arial" w:cs="Arial"/>
        <w:color w:val="000000"/>
        <w:sz w:val="16"/>
        <w:lang w:val="it-IT"/>
      </w:rPr>
      <w:t>SMQ/FORMULARE</w:t>
    </w:r>
  </w:p>
  <w:p w14:paraId="58643C92" w14:textId="77777777" w:rsidR="00AB50F4" w:rsidRPr="002E6E6E" w:rsidRDefault="00AB50F4" w:rsidP="00B678F9">
    <w:pPr>
      <w:pStyle w:val="Subsol"/>
      <w:rPr>
        <w:color w:val="000000"/>
        <w:lang w:val="it-IT"/>
      </w:rPr>
    </w:pPr>
  </w:p>
  <w:p w14:paraId="18749903" w14:textId="77777777" w:rsidR="00AB50F4" w:rsidRPr="002E226A" w:rsidRDefault="00AB50F4" w:rsidP="00B678F9">
    <w:pPr>
      <w:pStyle w:val="Subsol"/>
      <w:rPr>
        <w:iCs/>
        <w:sz w:val="16"/>
        <w:szCs w:val="16"/>
      </w:rPr>
    </w:pPr>
    <w:r w:rsidRPr="002E6E6E">
      <w:rPr>
        <w:rFonts w:ascii="Arial" w:hAnsi="Arial" w:cs="Arial"/>
        <w:iCs/>
        <w:sz w:val="16"/>
        <w:szCs w:val="16"/>
        <w:lang w:val="it-IT"/>
      </w:rPr>
      <w:t xml:space="preserve">              </w:t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FF0000"/>
        <w:sz w:val="16"/>
        <w:szCs w:val="16"/>
        <w:lang w:val="it-IT"/>
      </w:rPr>
      <w:t xml:space="preserve">                          </w:t>
    </w:r>
    <w:r w:rsidRPr="002E226A">
      <w:rPr>
        <w:rFonts w:ascii="Arial" w:hAnsi="Arial" w:cs="Arial"/>
        <w:color w:val="FF0000"/>
        <w:sz w:val="16"/>
      </w:rPr>
      <w:t>SMQ/FORMULARE</w:t>
    </w:r>
  </w:p>
  <w:p w14:paraId="4C1ED81D" w14:textId="77777777" w:rsidR="00AB50F4" w:rsidRDefault="00AB50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F2A2" w14:textId="77777777" w:rsidR="00F011B1" w:rsidRDefault="00F011B1">
      <w:r>
        <w:separator/>
      </w:r>
    </w:p>
  </w:footnote>
  <w:footnote w:type="continuationSeparator" w:id="0">
    <w:p w14:paraId="0DB39DC8" w14:textId="77777777" w:rsidR="00F011B1" w:rsidRDefault="00F0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D0B"/>
    <w:multiLevelType w:val="hybridMultilevel"/>
    <w:tmpl w:val="24DA11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C93"/>
    <w:multiLevelType w:val="hybridMultilevel"/>
    <w:tmpl w:val="25024566"/>
    <w:lvl w:ilvl="0" w:tplc="C23E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F6D72"/>
    <w:multiLevelType w:val="multilevel"/>
    <w:tmpl w:val="6EEE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532535"/>
    <w:multiLevelType w:val="hybridMultilevel"/>
    <w:tmpl w:val="EEE6B746"/>
    <w:lvl w:ilvl="0" w:tplc="90C68F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Verdana" w:hAnsi="Verdana" w:cs="Times New Roman" w:hint="default"/>
        <w:b w:val="0"/>
        <w:sz w:val="16"/>
      </w:rPr>
    </w:lvl>
    <w:lvl w:ilvl="1" w:tplc="F78E8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3A4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7ADE5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2530ECD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386EC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104C935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D28D13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362223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39455AB3"/>
    <w:multiLevelType w:val="hybridMultilevel"/>
    <w:tmpl w:val="D48A67E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7E1"/>
    <w:multiLevelType w:val="hybridMultilevel"/>
    <w:tmpl w:val="6EEE2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624A78"/>
    <w:multiLevelType w:val="hybridMultilevel"/>
    <w:tmpl w:val="3B44EDE4"/>
    <w:lvl w:ilvl="0" w:tplc="D98A0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1E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7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40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83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2B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CD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78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45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2B25"/>
    <w:multiLevelType w:val="hybridMultilevel"/>
    <w:tmpl w:val="E3A495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9F6123"/>
    <w:multiLevelType w:val="hybridMultilevel"/>
    <w:tmpl w:val="654EF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3196"/>
    <w:multiLevelType w:val="hybridMultilevel"/>
    <w:tmpl w:val="1A48A1CA"/>
    <w:lvl w:ilvl="0" w:tplc="40928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EA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4CE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C3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E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1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6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60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63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C7342"/>
    <w:multiLevelType w:val="hybridMultilevel"/>
    <w:tmpl w:val="F77009FA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77240139"/>
    <w:multiLevelType w:val="hybridMultilevel"/>
    <w:tmpl w:val="4A46D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642313"/>
    <w:multiLevelType w:val="multilevel"/>
    <w:tmpl w:val="82FA2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EC1"/>
    <w:rsid w:val="00031D3F"/>
    <w:rsid w:val="00031F9F"/>
    <w:rsid w:val="000357A4"/>
    <w:rsid w:val="00040AA6"/>
    <w:rsid w:val="000419BC"/>
    <w:rsid w:val="00060F64"/>
    <w:rsid w:val="00073CFF"/>
    <w:rsid w:val="000772FB"/>
    <w:rsid w:val="00082856"/>
    <w:rsid w:val="00097261"/>
    <w:rsid w:val="000A2CBA"/>
    <w:rsid w:val="000C2DCB"/>
    <w:rsid w:val="000C3485"/>
    <w:rsid w:val="000D423C"/>
    <w:rsid w:val="00100C58"/>
    <w:rsid w:val="001060AC"/>
    <w:rsid w:val="001148BA"/>
    <w:rsid w:val="001508A4"/>
    <w:rsid w:val="00160723"/>
    <w:rsid w:val="00174DD4"/>
    <w:rsid w:val="001848AC"/>
    <w:rsid w:val="0018747E"/>
    <w:rsid w:val="00192B3B"/>
    <w:rsid w:val="001D6ABF"/>
    <w:rsid w:val="001F3512"/>
    <w:rsid w:val="0022069D"/>
    <w:rsid w:val="002644CA"/>
    <w:rsid w:val="002A078F"/>
    <w:rsid w:val="002A1D1C"/>
    <w:rsid w:val="002B0149"/>
    <w:rsid w:val="002B0706"/>
    <w:rsid w:val="002C7FE1"/>
    <w:rsid w:val="002E226A"/>
    <w:rsid w:val="002E6E6E"/>
    <w:rsid w:val="00311AFC"/>
    <w:rsid w:val="003510A4"/>
    <w:rsid w:val="00365FA1"/>
    <w:rsid w:val="003B5E9E"/>
    <w:rsid w:val="003C13BB"/>
    <w:rsid w:val="003D6D95"/>
    <w:rsid w:val="003E41F6"/>
    <w:rsid w:val="003F587C"/>
    <w:rsid w:val="00406C0C"/>
    <w:rsid w:val="004519B7"/>
    <w:rsid w:val="004666F9"/>
    <w:rsid w:val="00483F6A"/>
    <w:rsid w:val="00485EC9"/>
    <w:rsid w:val="004941E3"/>
    <w:rsid w:val="004A1960"/>
    <w:rsid w:val="004F2BA1"/>
    <w:rsid w:val="00506C33"/>
    <w:rsid w:val="00506F43"/>
    <w:rsid w:val="00526203"/>
    <w:rsid w:val="005313F9"/>
    <w:rsid w:val="00533C50"/>
    <w:rsid w:val="00535DEB"/>
    <w:rsid w:val="005431F9"/>
    <w:rsid w:val="00557DB9"/>
    <w:rsid w:val="00557E47"/>
    <w:rsid w:val="005775BB"/>
    <w:rsid w:val="005B5266"/>
    <w:rsid w:val="005B7330"/>
    <w:rsid w:val="005C4C56"/>
    <w:rsid w:val="005E12F1"/>
    <w:rsid w:val="005F1A81"/>
    <w:rsid w:val="005F6043"/>
    <w:rsid w:val="00607E11"/>
    <w:rsid w:val="0069083E"/>
    <w:rsid w:val="006914D0"/>
    <w:rsid w:val="006A1DAA"/>
    <w:rsid w:val="006D13DC"/>
    <w:rsid w:val="006E3F47"/>
    <w:rsid w:val="006E4E0F"/>
    <w:rsid w:val="00707AF7"/>
    <w:rsid w:val="00713778"/>
    <w:rsid w:val="00725A4F"/>
    <w:rsid w:val="007474D5"/>
    <w:rsid w:val="00765740"/>
    <w:rsid w:val="00783CEA"/>
    <w:rsid w:val="007A03EF"/>
    <w:rsid w:val="007D5B8A"/>
    <w:rsid w:val="007E2FC1"/>
    <w:rsid w:val="007F3B26"/>
    <w:rsid w:val="008463AE"/>
    <w:rsid w:val="00850244"/>
    <w:rsid w:val="0089381F"/>
    <w:rsid w:val="008E0460"/>
    <w:rsid w:val="008F7717"/>
    <w:rsid w:val="00907FFA"/>
    <w:rsid w:val="00916093"/>
    <w:rsid w:val="009236BE"/>
    <w:rsid w:val="00951053"/>
    <w:rsid w:val="0096184E"/>
    <w:rsid w:val="009629F0"/>
    <w:rsid w:val="009749C6"/>
    <w:rsid w:val="00981842"/>
    <w:rsid w:val="009A0501"/>
    <w:rsid w:val="009A2F34"/>
    <w:rsid w:val="009A32E6"/>
    <w:rsid w:val="00A364D3"/>
    <w:rsid w:val="00A612B6"/>
    <w:rsid w:val="00A61FC5"/>
    <w:rsid w:val="00A708C5"/>
    <w:rsid w:val="00AA445C"/>
    <w:rsid w:val="00AB37EC"/>
    <w:rsid w:val="00AB50F4"/>
    <w:rsid w:val="00AB76C8"/>
    <w:rsid w:val="00AC576E"/>
    <w:rsid w:val="00AC65F5"/>
    <w:rsid w:val="00AE0091"/>
    <w:rsid w:val="00AF113A"/>
    <w:rsid w:val="00B1013A"/>
    <w:rsid w:val="00B44109"/>
    <w:rsid w:val="00B46FFB"/>
    <w:rsid w:val="00B53209"/>
    <w:rsid w:val="00B636AB"/>
    <w:rsid w:val="00B65DBB"/>
    <w:rsid w:val="00B678F9"/>
    <w:rsid w:val="00BA0F69"/>
    <w:rsid w:val="00BB0CE4"/>
    <w:rsid w:val="00BC457C"/>
    <w:rsid w:val="00BC49A1"/>
    <w:rsid w:val="00C227FC"/>
    <w:rsid w:val="00C465DB"/>
    <w:rsid w:val="00C72BFD"/>
    <w:rsid w:val="00C75901"/>
    <w:rsid w:val="00CA7325"/>
    <w:rsid w:val="00CB23F5"/>
    <w:rsid w:val="00CC1648"/>
    <w:rsid w:val="00CC5792"/>
    <w:rsid w:val="00CE17EF"/>
    <w:rsid w:val="00CF45B1"/>
    <w:rsid w:val="00D00DC7"/>
    <w:rsid w:val="00D107DB"/>
    <w:rsid w:val="00D76C11"/>
    <w:rsid w:val="00D97AA7"/>
    <w:rsid w:val="00DA2EC1"/>
    <w:rsid w:val="00DC36E6"/>
    <w:rsid w:val="00DC6EC8"/>
    <w:rsid w:val="00DD50C7"/>
    <w:rsid w:val="00E33EE2"/>
    <w:rsid w:val="00E50322"/>
    <w:rsid w:val="00E63B28"/>
    <w:rsid w:val="00E6531E"/>
    <w:rsid w:val="00EE796A"/>
    <w:rsid w:val="00F011B1"/>
    <w:rsid w:val="00F0721E"/>
    <w:rsid w:val="00F20F9A"/>
    <w:rsid w:val="00F21DF7"/>
    <w:rsid w:val="00F24D7E"/>
    <w:rsid w:val="00F5617B"/>
    <w:rsid w:val="00F63A02"/>
    <w:rsid w:val="00F67C50"/>
    <w:rsid w:val="00F97660"/>
    <w:rsid w:val="00FA2D21"/>
    <w:rsid w:val="00FA5D96"/>
    <w:rsid w:val="00FA6C23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4:docId w14:val="52E34EAA"/>
  <w15:docId w15:val="{7446A09A-CF9B-4B01-8E2D-314D5024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C1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t1">
    <w:name w:val="pt1"/>
    <w:basedOn w:val="Fontdeparagrafimplicit"/>
    <w:uiPriority w:val="99"/>
    <w:rsid w:val="00DA2EC1"/>
    <w:rPr>
      <w:rFonts w:cs="Times New Roman"/>
      <w:b/>
      <w:bCs/>
      <w:color w:val="8F0000"/>
    </w:rPr>
  </w:style>
  <w:style w:type="character" w:customStyle="1" w:styleId="tpt1">
    <w:name w:val="tpt1"/>
    <w:basedOn w:val="Fontdeparagrafimplicit"/>
    <w:uiPriority w:val="99"/>
    <w:rsid w:val="00DA2EC1"/>
    <w:rPr>
      <w:rFonts w:cs="Times New Roman"/>
    </w:rPr>
  </w:style>
  <w:style w:type="character" w:customStyle="1" w:styleId="ax1">
    <w:name w:val="ax1"/>
    <w:basedOn w:val="Fontdeparagrafimplicit"/>
    <w:uiPriority w:val="99"/>
    <w:rsid w:val="00DA2EC1"/>
    <w:rPr>
      <w:rFonts w:cs="Times New Roman"/>
      <w:b/>
      <w:bCs/>
      <w:sz w:val="26"/>
      <w:szCs w:val="26"/>
    </w:rPr>
  </w:style>
  <w:style w:type="character" w:customStyle="1" w:styleId="tax1">
    <w:name w:val="tax1"/>
    <w:basedOn w:val="Fontdeparagrafimplicit"/>
    <w:rsid w:val="00DA2EC1"/>
    <w:rPr>
      <w:rFonts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B678F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A2D21"/>
    <w:rPr>
      <w:rFonts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rsid w:val="00B678F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semiHidden/>
    <w:locked/>
    <w:rsid w:val="00FA2D21"/>
    <w:rPr>
      <w:rFonts w:cs="Times New Roman"/>
      <w:sz w:val="24"/>
      <w:szCs w:val="24"/>
      <w:lang w:val="ro-RO"/>
    </w:rPr>
  </w:style>
  <w:style w:type="paragraph" w:styleId="Titlu">
    <w:name w:val="Title"/>
    <w:basedOn w:val="Normal"/>
    <w:link w:val="TitluCaracter"/>
    <w:uiPriority w:val="99"/>
    <w:qFormat/>
    <w:rsid w:val="001F3512"/>
    <w:pPr>
      <w:jc w:val="center"/>
    </w:pPr>
    <w:rPr>
      <w:sz w:val="32"/>
      <w:lang w:eastAsia="ro-RO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FA2D21"/>
    <w:rPr>
      <w:rFonts w:ascii="Cambria" w:hAnsi="Cambria" w:cs="Times New Roman"/>
      <w:b/>
      <w:bCs/>
      <w:kern w:val="28"/>
      <w:sz w:val="32"/>
      <w:szCs w:val="32"/>
      <w:lang w:val="ro-RO"/>
    </w:rPr>
  </w:style>
  <w:style w:type="character" w:customStyle="1" w:styleId="tpa1">
    <w:name w:val="tpa1"/>
    <w:basedOn w:val="Fontdeparagrafimplicit"/>
    <w:uiPriority w:val="99"/>
    <w:rsid w:val="00A612B6"/>
    <w:rPr>
      <w:rFonts w:cs="Times New Roman"/>
    </w:rPr>
  </w:style>
  <w:style w:type="character" w:styleId="Hyperlink">
    <w:name w:val="Hyperlink"/>
    <w:basedOn w:val="Fontdeparagrafimplicit"/>
    <w:uiPriority w:val="99"/>
    <w:rsid w:val="007D5B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ainea\SIGLA%20uv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VALAHIA DIN TÂRGOVIŞTE</vt:lpstr>
    </vt:vector>
  </TitlesOfParts>
  <Company>uvt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VALAHIA DIN TÂRGOVIŞTE</dc:title>
  <dc:creator>User</dc:creator>
  <cp:lastModifiedBy>Gabriel Croitoru</cp:lastModifiedBy>
  <cp:revision>21</cp:revision>
  <dcterms:created xsi:type="dcterms:W3CDTF">2021-01-21T12:08:00Z</dcterms:created>
  <dcterms:modified xsi:type="dcterms:W3CDTF">2021-12-10T07:04:00Z</dcterms:modified>
</cp:coreProperties>
</file>