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9F18" w14:textId="77777777" w:rsidR="00057AFF" w:rsidRPr="005E12F1" w:rsidRDefault="00057AFF" w:rsidP="00057AFF">
      <w:pPr>
        <w:pStyle w:val="Subsol"/>
        <w:rPr>
          <w:b/>
          <w:iCs/>
        </w:rPr>
      </w:pPr>
      <w:r w:rsidRPr="005E12F1">
        <w:rPr>
          <w:rFonts w:ascii="Verdana" w:hAnsi="Verdana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7FB344A3" wp14:editId="1B5D0D44">
            <wp:simplePos x="0" y="0"/>
            <wp:positionH relativeFrom="column">
              <wp:posOffset>-423545</wp:posOffset>
            </wp:positionH>
            <wp:positionV relativeFrom="paragraph">
              <wp:posOffset>-95250</wp:posOffset>
            </wp:positionV>
            <wp:extent cx="772160" cy="688975"/>
            <wp:effectExtent l="0" t="0" r="8890" b="0"/>
            <wp:wrapSquare wrapText="right"/>
            <wp:docPr id="1" name="Picture 1" descr="C:\Documents and Settings\Administrator\My Documents\Mainea\SIGLA u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ainea\SIGLA uv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2F1">
        <w:rPr>
          <w:b/>
          <w:iCs/>
        </w:rPr>
        <w:t>UNIVERSITATEA VALAHIA DIN TÂRGOVIŞTE</w:t>
      </w:r>
    </w:p>
    <w:p w14:paraId="0EFF5960" w14:textId="77777777" w:rsidR="00057AFF" w:rsidRPr="005E12F1" w:rsidRDefault="00057AFF" w:rsidP="00057AFF">
      <w:pPr>
        <w:pStyle w:val="Subsol"/>
        <w:rPr>
          <w:b/>
          <w:iCs/>
        </w:rPr>
      </w:pPr>
      <w:r w:rsidRPr="005E12F1">
        <w:rPr>
          <w:b/>
          <w:iCs/>
        </w:rPr>
        <w:t>FACULTATEA DE ŞTIINŢE ECONOMICE</w:t>
      </w:r>
    </w:p>
    <w:p w14:paraId="751482E0" w14:textId="77777777" w:rsidR="00057AFF" w:rsidRPr="005E12F1" w:rsidRDefault="00057AFF" w:rsidP="00057AFF">
      <w:pPr>
        <w:pStyle w:val="Subsol"/>
        <w:rPr>
          <w:b/>
          <w:iCs/>
        </w:rPr>
      </w:pPr>
      <w:r w:rsidRPr="005E12F1">
        <w:rPr>
          <w:b/>
          <w:iCs/>
        </w:rPr>
        <w:t xml:space="preserve">DEPARTAMENTUL MANAGEMENT-MARKETING </w:t>
      </w:r>
    </w:p>
    <w:p w14:paraId="2EEDC4C3" w14:textId="77777777" w:rsidR="00057AFF" w:rsidRPr="005E12F1" w:rsidRDefault="00057AFF" w:rsidP="00057AFF">
      <w:pPr>
        <w:jc w:val="center"/>
        <w:rPr>
          <w:rStyle w:val="tax1"/>
          <w:rFonts w:ascii="Verdana" w:hAnsi="Verdana"/>
        </w:rPr>
      </w:pPr>
    </w:p>
    <w:p w14:paraId="72A22A34" w14:textId="77777777" w:rsidR="00057AFF" w:rsidRPr="005E12F1" w:rsidRDefault="00057AFF" w:rsidP="00057AFF">
      <w:pPr>
        <w:jc w:val="center"/>
        <w:rPr>
          <w:rStyle w:val="tax1"/>
          <w:rFonts w:ascii="Verdana" w:hAnsi="Verdana"/>
        </w:rPr>
      </w:pPr>
    </w:p>
    <w:p w14:paraId="523A0407" w14:textId="77777777" w:rsidR="00057AFF" w:rsidRPr="005E12F1" w:rsidRDefault="00057AFF" w:rsidP="00057AFF">
      <w:pPr>
        <w:jc w:val="center"/>
        <w:rPr>
          <w:rStyle w:val="tax1"/>
          <w:rFonts w:ascii="Verdana" w:hAnsi="Verdana"/>
        </w:rPr>
      </w:pPr>
    </w:p>
    <w:p w14:paraId="16B95331" w14:textId="77777777" w:rsidR="00057AFF" w:rsidRPr="005E12F1" w:rsidRDefault="00057AFF" w:rsidP="00057AFF">
      <w:pPr>
        <w:jc w:val="center"/>
        <w:rPr>
          <w:rStyle w:val="tax1"/>
          <w:rFonts w:ascii="Verdana" w:hAnsi="Verdana"/>
        </w:rPr>
      </w:pPr>
      <w:r w:rsidRPr="005E12F1">
        <w:rPr>
          <w:rStyle w:val="tax1"/>
          <w:rFonts w:ascii="Verdana" w:hAnsi="Verdana"/>
        </w:rPr>
        <w:t>FIŞA DISCIPLINEI</w:t>
      </w:r>
    </w:p>
    <w:p w14:paraId="03CD2852" w14:textId="77777777" w:rsidR="00057AFF" w:rsidRPr="005E12F1" w:rsidRDefault="00057AFF" w:rsidP="00057AFF">
      <w:pPr>
        <w:jc w:val="center"/>
        <w:rPr>
          <w:rFonts w:ascii="Verdana" w:hAnsi="Verdana"/>
          <w:sz w:val="20"/>
          <w:szCs w:val="20"/>
        </w:rPr>
      </w:pPr>
    </w:p>
    <w:p w14:paraId="70907C0C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1.</w:t>
      </w:r>
      <w:r w:rsidRPr="005E12F1">
        <w:rPr>
          <w:rStyle w:val="tpt1"/>
          <w:rFonts w:ascii="Verdana" w:hAnsi="Verdana"/>
          <w:sz w:val="20"/>
          <w:szCs w:val="20"/>
        </w:rPr>
        <w:t>Date despre program</w:t>
      </w:r>
    </w:p>
    <w:tbl>
      <w:tblPr>
        <w:tblW w:w="967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4839"/>
      </w:tblGrid>
      <w:tr w:rsidR="00FE2DE0" w:rsidRPr="005E12F1" w14:paraId="62814CEF" w14:textId="77777777" w:rsidTr="00182F0F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3C348" w14:textId="77777777" w:rsidR="00FE2DE0" w:rsidRPr="005E12F1" w:rsidRDefault="00FE2DE0" w:rsidP="00FE2DE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1.1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Instituţia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învăţământ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superior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782CA" w14:textId="1AB6C6FC" w:rsidR="00FE2DE0" w:rsidRPr="000C219F" w:rsidRDefault="00FE2DE0" w:rsidP="00FE2D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UNIVERSITATEA VALAHIA DIN TÂRGOVIŞTE</w:t>
            </w:r>
          </w:p>
        </w:tc>
      </w:tr>
      <w:tr w:rsidR="00FE2DE0" w:rsidRPr="005E12F1" w14:paraId="69802075" w14:textId="77777777" w:rsidTr="00182F0F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14697" w14:textId="77777777" w:rsidR="00FE2DE0" w:rsidRPr="005E12F1" w:rsidRDefault="00FE2DE0" w:rsidP="00FE2DE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1.2 Facultatea/Departamentul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DD98F" w14:textId="22233628" w:rsidR="00FE2DE0" w:rsidRPr="000C219F" w:rsidRDefault="00FE2DE0" w:rsidP="00FE2D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ŞTIINŢE ECONOMICE</w:t>
            </w:r>
          </w:p>
        </w:tc>
      </w:tr>
      <w:tr w:rsidR="00FE2DE0" w:rsidRPr="005E12F1" w14:paraId="5044F5A1" w14:textId="77777777" w:rsidTr="00182F0F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A1CB7" w14:textId="77777777" w:rsidR="00FE2DE0" w:rsidRPr="005E12F1" w:rsidRDefault="00FE2DE0" w:rsidP="00FE2DE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1.3 Departamentul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C8E1E" w14:textId="52DA73F1" w:rsidR="00FE2DE0" w:rsidRPr="000C219F" w:rsidRDefault="00FE2DE0" w:rsidP="00FE2D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MANAGEMENT-MARKETING</w:t>
            </w:r>
          </w:p>
        </w:tc>
      </w:tr>
      <w:tr w:rsidR="00FE2DE0" w:rsidRPr="005E12F1" w14:paraId="133D5FF3" w14:textId="77777777" w:rsidTr="00182F0F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00E70" w14:textId="77777777" w:rsidR="00FE2DE0" w:rsidRPr="005E12F1" w:rsidRDefault="00FE2DE0" w:rsidP="00FE2DE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1.4 Domeniul de studii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69636" w14:textId="6478F74A" w:rsidR="00FE2DE0" w:rsidRPr="000C219F" w:rsidRDefault="00FE2DE0" w:rsidP="00FE2D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ADMINISTRAREA AFACERILOR</w:t>
            </w:r>
          </w:p>
        </w:tc>
      </w:tr>
      <w:tr w:rsidR="00FE2DE0" w:rsidRPr="005E12F1" w14:paraId="03667522" w14:textId="77777777" w:rsidTr="00182F0F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6B373" w14:textId="77777777" w:rsidR="00FE2DE0" w:rsidRPr="005E12F1" w:rsidRDefault="00FE2DE0" w:rsidP="00FE2DE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1.5 Ciclul de studii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F0D85" w14:textId="7B9EA090" w:rsidR="00FE2DE0" w:rsidRPr="000C219F" w:rsidRDefault="00FE2DE0" w:rsidP="00FE2D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LICENŢĂ</w:t>
            </w:r>
          </w:p>
        </w:tc>
      </w:tr>
      <w:tr w:rsidR="00FE2DE0" w:rsidRPr="005E12F1" w14:paraId="7EB4B8D5" w14:textId="77777777" w:rsidTr="00182F0F">
        <w:trPr>
          <w:tblCellSpacing w:w="0" w:type="dxa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851F7" w14:textId="77777777" w:rsidR="00FE2DE0" w:rsidRPr="005E12F1" w:rsidRDefault="00FE2DE0" w:rsidP="00FE2DE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1.6 Programul de studii/Calificarea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19D4" w14:textId="25C9ACE4" w:rsidR="00FE2DE0" w:rsidRPr="000C219F" w:rsidRDefault="00FE2DE0" w:rsidP="00FE2D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ECONOMIA COMERŢULUI, TURISMULUI ŞI SERVICIILOR</w:t>
            </w:r>
          </w:p>
        </w:tc>
      </w:tr>
    </w:tbl>
    <w:p w14:paraId="7623D1A1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572DF4AA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2.</w:t>
      </w:r>
      <w:r w:rsidRPr="005E12F1">
        <w:rPr>
          <w:rStyle w:val="tpt1"/>
          <w:rFonts w:ascii="Verdana" w:hAnsi="Verdana"/>
          <w:sz w:val="20"/>
          <w:szCs w:val="20"/>
        </w:rPr>
        <w:t>Date despre disciplină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6"/>
        <w:gridCol w:w="437"/>
        <w:gridCol w:w="1695"/>
        <w:gridCol w:w="439"/>
        <w:gridCol w:w="1695"/>
        <w:gridCol w:w="760"/>
        <w:gridCol w:w="1695"/>
        <w:gridCol w:w="1258"/>
      </w:tblGrid>
      <w:tr w:rsidR="00057AFF" w:rsidRPr="005E12F1" w14:paraId="3A5E8E39" w14:textId="77777777" w:rsidTr="00182F0F">
        <w:trPr>
          <w:tblCellSpacing w:w="0" w:type="dxa"/>
        </w:trPr>
        <w:tc>
          <w:tcPr>
            <w:tcW w:w="22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FFC3F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2.1 Denumirea disciplinei</w:t>
            </w:r>
          </w:p>
        </w:tc>
        <w:tc>
          <w:tcPr>
            <w:tcW w:w="2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CB23D" w14:textId="77777777" w:rsidR="00057AFF" w:rsidRPr="005E12F1" w:rsidRDefault="00057AFF" w:rsidP="00182F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  <w:r w:rsidRPr="005E12F1">
              <w:rPr>
                <w:rFonts w:ascii="Verdana" w:hAnsi="Verdana"/>
                <w:b/>
                <w:sz w:val="16"/>
                <w:szCs w:val="16"/>
              </w:rPr>
              <w:t>ECO</w:t>
            </w:r>
            <w:r>
              <w:rPr>
                <w:rFonts w:ascii="Verdana" w:hAnsi="Verdana"/>
                <w:b/>
                <w:sz w:val="16"/>
                <w:szCs w:val="16"/>
              </w:rPr>
              <w:t>TURISM ŞI TURISM RURAL</w:t>
            </w:r>
          </w:p>
        </w:tc>
      </w:tr>
      <w:tr w:rsidR="00057AFF" w:rsidRPr="005E12F1" w14:paraId="76BABDD8" w14:textId="77777777" w:rsidTr="00182F0F">
        <w:trPr>
          <w:tblCellSpacing w:w="0" w:type="dxa"/>
        </w:trPr>
        <w:tc>
          <w:tcPr>
            <w:tcW w:w="22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30629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2.2 Titularul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activităţilor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de curs</w:t>
            </w:r>
          </w:p>
        </w:tc>
        <w:tc>
          <w:tcPr>
            <w:tcW w:w="2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02A7D" w14:textId="654572F6" w:rsidR="00057AFF" w:rsidRPr="007674E8" w:rsidRDefault="00057AFF" w:rsidP="00C76A46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AFF" w:rsidRPr="005E12F1" w14:paraId="2BB21B0F" w14:textId="77777777" w:rsidTr="00182F0F">
        <w:trPr>
          <w:tblCellSpacing w:w="0" w:type="dxa"/>
        </w:trPr>
        <w:tc>
          <w:tcPr>
            <w:tcW w:w="22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20FC3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2.3 Titularul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activităţilor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de seminar</w:t>
            </w:r>
          </w:p>
        </w:tc>
        <w:tc>
          <w:tcPr>
            <w:tcW w:w="2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39543" w14:textId="34582FF8" w:rsidR="00057AFF" w:rsidRPr="007674E8" w:rsidRDefault="00057AFF" w:rsidP="00182F0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7AFF" w:rsidRPr="005E12F1" w14:paraId="7262271C" w14:textId="77777777" w:rsidTr="00182F0F">
        <w:trPr>
          <w:tblCellSpacing w:w="0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4E19E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2.4 Anul de studiu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05C11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338C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II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8C0C7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2.5 Semestrul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892E0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338C">
              <w:rPr>
                <w:rFonts w:ascii="Verdana" w:hAnsi="Verdana"/>
                <w:b/>
                <w:sz w:val="16"/>
                <w:szCs w:val="16"/>
              </w:rPr>
              <w:t>II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74329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2.6 Tipul de evaluare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8670B" w14:textId="77777777" w:rsidR="00057AFF" w:rsidRPr="005E12F1" w:rsidRDefault="00057AFF" w:rsidP="00182F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 xml:space="preserve">Examen </w:t>
            </w:r>
            <w:r>
              <w:rPr>
                <w:rFonts w:ascii="Verdana" w:hAnsi="Verdana"/>
                <w:sz w:val="16"/>
                <w:szCs w:val="16"/>
              </w:rPr>
              <w:t>scris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5E117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2.7 Regimul disciplinei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9363B" w14:textId="77777777" w:rsidR="00057AFF" w:rsidRPr="005E12F1" w:rsidRDefault="00057AFF" w:rsidP="00182F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Fundamentală</w:t>
            </w:r>
          </w:p>
        </w:tc>
      </w:tr>
    </w:tbl>
    <w:p w14:paraId="3A83476C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5957C397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3.</w:t>
      </w:r>
      <w:r w:rsidRPr="005E12F1">
        <w:rPr>
          <w:rStyle w:val="tpt1"/>
          <w:rFonts w:ascii="Verdana" w:hAnsi="Verdana"/>
          <w:sz w:val="20"/>
          <w:szCs w:val="20"/>
        </w:rPr>
        <w:t xml:space="preserve">Timpul total estimat (ore pe semestru al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activităţilor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didactice)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580"/>
        <w:gridCol w:w="2419"/>
        <w:gridCol w:w="581"/>
        <w:gridCol w:w="3096"/>
        <w:gridCol w:w="581"/>
      </w:tblGrid>
      <w:tr w:rsidR="00057AFF" w:rsidRPr="005E12F1" w14:paraId="5B9DD4E1" w14:textId="77777777" w:rsidTr="00541D2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74B07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3.1 Număr de ore pe săptămână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616D9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338C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74B5E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din care: 3.2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30209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338C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1BF2D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3.3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00C1F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338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057AFF" w:rsidRPr="005E12F1" w14:paraId="756B1BEB" w14:textId="77777777" w:rsidTr="00541D2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CB0DA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3.4 Total ore din planul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9715E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ED248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din care: 3.5 curs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5D14D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338C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B32D8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3.6 seminar/laborator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A40F8" w14:textId="77777777" w:rsidR="00057AFF" w:rsidRPr="007D338C" w:rsidRDefault="00057AFF" w:rsidP="00182F0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338C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</w:tr>
      <w:tr w:rsidR="00057AFF" w:rsidRPr="005E12F1" w14:paraId="3F25FAFE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AFE8F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Distribuţia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fondului de timp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474EA" w14:textId="77777777" w:rsidR="00057AFF" w:rsidRPr="005E12F1" w:rsidRDefault="00057AFF" w:rsidP="00182F0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ore</w:t>
            </w:r>
          </w:p>
        </w:tc>
      </w:tr>
      <w:tr w:rsidR="00541D20" w:rsidRPr="005E12F1" w14:paraId="4C61081B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AAEC7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Hlk338418366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Studiul după manual, suport de curs, bibliografie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notiţe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FCD3A" w14:textId="6726A290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541D20" w:rsidRPr="005E12F1" w14:paraId="7CDCE281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0CC13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Documentare suplimentară în bibliotecă, pe platformele electronice de specialitate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pe teren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1CDB2" w14:textId="76812A31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41D20" w:rsidRPr="005E12F1" w14:paraId="1513A286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A5B96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Pregătire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seminarii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/laboratoare, teme, referate, portofolii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eseuri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8528B" w14:textId="2FDC58ED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41D20" w:rsidRPr="005E12F1" w14:paraId="49D4FB38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EA441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Tutoriat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02695" w14:textId="12DD061D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08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1D20" w:rsidRPr="005E12F1" w14:paraId="589CC56A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66C10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Examinări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C57B0" w14:textId="6E437F2A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08D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541D20" w:rsidRPr="005E12F1" w14:paraId="2761A1EC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E627B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Alte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activităţi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..................................................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4BC8A" w14:textId="76D9587A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08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1D20" w:rsidRPr="005E12F1" w14:paraId="4FCAA004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D9F84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3.7 Total ore studiu individual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D816A" w14:textId="067EE104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bookmarkEnd w:id="0"/>
      <w:tr w:rsidR="00541D20" w:rsidRPr="005E12F1" w14:paraId="62D2A462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9917F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3.9 Total ore pe semestru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F7906" w14:textId="0F2DC86F" w:rsidR="00541D20" w:rsidRPr="005E12F1" w:rsidRDefault="00541D20" w:rsidP="00541D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08D"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541D20" w:rsidRPr="005E12F1" w14:paraId="74A81FAE" w14:textId="77777777" w:rsidTr="00182F0F">
        <w:trPr>
          <w:tblCellSpacing w:w="0" w:type="dxa"/>
        </w:trPr>
        <w:tc>
          <w:tcPr>
            <w:tcW w:w="4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92F33" w14:textId="77777777" w:rsidR="00541D20" w:rsidRPr="005E12F1" w:rsidRDefault="00541D20" w:rsidP="00541D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3.10 Numărul de credite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48B14" w14:textId="41C033FA" w:rsidR="00541D20" w:rsidRPr="007D338C" w:rsidRDefault="00541D20" w:rsidP="00541D2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8008D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</w:tbl>
    <w:p w14:paraId="70D456DC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1D15317B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4.</w:t>
      </w:r>
      <w:r w:rsidRPr="005E12F1">
        <w:rPr>
          <w:rStyle w:val="tpt1"/>
          <w:rFonts w:ascii="Verdana" w:hAnsi="Verdana"/>
          <w:sz w:val="20"/>
          <w:szCs w:val="20"/>
        </w:rPr>
        <w:t>Precondiţii (acolo unde este cazul)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9"/>
        <w:gridCol w:w="7196"/>
      </w:tblGrid>
      <w:tr w:rsidR="00057AFF" w:rsidRPr="005E12F1" w14:paraId="380B478C" w14:textId="77777777" w:rsidTr="00182F0F">
        <w:trPr>
          <w:tblCellSpacing w:w="0" w:type="dxa"/>
        </w:trPr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80364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4.1 de curriculum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6E6A7" w14:textId="77777777" w:rsidR="00057AFF" w:rsidRPr="003F3856" w:rsidRDefault="00057AFF" w:rsidP="00182F0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Microeconomie,  Macroeconomie</w:t>
            </w:r>
            <w:r>
              <w:rPr>
                <w:rFonts w:ascii="Verdana" w:hAnsi="Verdana"/>
                <w:sz w:val="16"/>
                <w:szCs w:val="16"/>
              </w:rPr>
              <w:t>, Marketing, Economia serviciilor</w:t>
            </w:r>
          </w:p>
        </w:tc>
      </w:tr>
      <w:tr w:rsidR="00057AFF" w:rsidRPr="005E12F1" w14:paraId="56DF0AB3" w14:textId="77777777" w:rsidTr="00182F0F">
        <w:trPr>
          <w:tblCellSpacing w:w="0" w:type="dxa"/>
        </w:trPr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48626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4.2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B33CD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45AA5CF4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33BCD402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5.</w:t>
      </w:r>
      <w:r w:rsidRPr="005E12F1">
        <w:rPr>
          <w:rStyle w:val="tpt1"/>
          <w:rFonts w:ascii="Verdana" w:hAnsi="Verdana"/>
          <w:sz w:val="20"/>
          <w:szCs w:val="20"/>
        </w:rPr>
        <w:t>Condiţii (acolo unde este cazul)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6"/>
        <w:gridCol w:w="7169"/>
      </w:tblGrid>
      <w:tr w:rsidR="00057AFF" w:rsidRPr="005E12F1" w14:paraId="7EF82D4F" w14:textId="77777777" w:rsidTr="00182F0F">
        <w:trPr>
          <w:tblCellSpacing w:w="0" w:type="dxa"/>
        </w:trPr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E229F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5.1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desfăşurare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a cursului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31C0F" w14:textId="77777777" w:rsidR="00057AFF" w:rsidRPr="005E12F1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5E12F1" w14:paraId="3BC7E4E7" w14:textId="77777777" w:rsidTr="00182F0F">
        <w:trPr>
          <w:tblCellSpacing w:w="0" w:type="dxa"/>
        </w:trPr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F22F1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5.2 de </w:t>
            </w: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desfăşurare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a seminarului/laboratorului</w:t>
            </w:r>
          </w:p>
        </w:tc>
        <w:tc>
          <w:tcPr>
            <w:tcW w:w="3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C391E" w14:textId="77777777" w:rsidR="00057AFF" w:rsidRPr="005E12F1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7EA543D0" w14:textId="77777777" w:rsidR="00057AFF" w:rsidRPr="005E12F1" w:rsidRDefault="00057AFF" w:rsidP="00057AFF">
      <w:pPr>
        <w:jc w:val="both"/>
        <w:rPr>
          <w:rFonts w:ascii="Verdana" w:hAnsi="Verdana"/>
          <w:sz w:val="16"/>
          <w:szCs w:val="16"/>
        </w:rPr>
      </w:pPr>
    </w:p>
    <w:p w14:paraId="252770DC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6.</w:t>
      </w:r>
      <w:r w:rsidRPr="005E12F1">
        <w:rPr>
          <w:rStyle w:val="tpt1"/>
          <w:rFonts w:ascii="Verdana" w:hAnsi="Verdana"/>
          <w:sz w:val="20"/>
          <w:szCs w:val="20"/>
        </w:rPr>
        <w:t>Competenţe specifice acumulate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8"/>
        <w:gridCol w:w="7477"/>
      </w:tblGrid>
      <w:tr w:rsidR="00057AFF" w:rsidRPr="005E12F1" w14:paraId="3144519A" w14:textId="77777777" w:rsidTr="00182F0F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169C8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profesionale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410E6" w14:textId="77777777" w:rsidR="00057AFF" w:rsidRPr="005E12F1" w:rsidRDefault="00057AFF" w:rsidP="00182F0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C1.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3781D">
              <w:rPr>
                <w:rFonts w:ascii="Verdana" w:hAnsi="Verdana"/>
                <w:sz w:val="16"/>
                <w:szCs w:val="16"/>
              </w:rPr>
              <w:t xml:space="preserve">Realizarea  </w:t>
            </w:r>
            <w:proofErr w:type="spellStart"/>
            <w:r w:rsidRPr="0083781D">
              <w:rPr>
                <w:rFonts w:ascii="Verdana" w:hAnsi="Verdana"/>
                <w:sz w:val="16"/>
                <w:szCs w:val="16"/>
              </w:rPr>
              <w:t>prestatiilor</w:t>
            </w:r>
            <w:proofErr w:type="spellEnd"/>
            <w:r w:rsidRPr="0083781D">
              <w:rPr>
                <w:rFonts w:ascii="Verdana" w:hAnsi="Verdana"/>
                <w:sz w:val="16"/>
                <w:szCs w:val="16"/>
              </w:rPr>
              <w:t xml:space="preserve">  in </w:t>
            </w:r>
            <w:proofErr w:type="spellStart"/>
            <w:r w:rsidRPr="0083781D">
              <w:rPr>
                <w:rFonts w:ascii="Verdana" w:hAnsi="Verdana"/>
                <w:sz w:val="16"/>
                <w:szCs w:val="16"/>
              </w:rPr>
              <w:t>comert</w:t>
            </w:r>
            <w:proofErr w:type="spellEnd"/>
            <w:r w:rsidRPr="0083781D">
              <w:rPr>
                <w:rFonts w:ascii="Verdana" w:hAnsi="Verdana"/>
                <w:sz w:val="16"/>
                <w:szCs w:val="16"/>
              </w:rPr>
              <w:t>, turism si servicii</w:t>
            </w:r>
          </w:p>
          <w:p w14:paraId="5169091E" w14:textId="77777777" w:rsidR="00057AFF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 xml:space="preserve"> C</w:t>
            </w: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83781D">
              <w:rPr>
                <w:rFonts w:ascii="Verdana" w:hAnsi="Verdana"/>
                <w:sz w:val="16"/>
                <w:szCs w:val="16"/>
              </w:rPr>
              <w:t>Comercializarea produselor/serviciilor</w:t>
            </w:r>
          </w:p>
          <w:p w14:paraId="458F9B44" w14:textId="77777777" w:rsidR="00057AFF" w:rsidRPr="005E12F1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C3.</w:t>
            </w:r>
            <w:r w:rsidRPr="0083781D">
              <w:rPr>
                <w:rFonts w:ascii="Verdana" w:hAnsi="Verdana"/>
                <w:sz w:val="16"/>
                <w:szCs w:val="16"/>
              </w:rPr>
              <w:t xml:space="preserve"> Gestionarea </w:t>
            </w:r>
            <w:proofErr w:type="spellStart"/>
            <w:r w:rsidRPr="0083781D">
              <w:rPr>
                <w:rFonts w:ascii="Verdana" w:hAnsi="Verdana"/>
                <w:sz w:val="16"/>
                <w:szCs w:val="16"/>
              </w:rPr>
              <w:t>relatiilor</w:t>
            </w:r>
            <w:proofErr w:type="spellEnd"/>
            <w:r w:rsidRPr="0083781D">
              <w:rPr>
                <w:rFonts w:ascii="Verdana" w:hAnsi="Verdana"/>
                <w:sz w:val="16"/>
                <w:szCs w:val="16"/>
              </w:rPr>
              <w:t xml:space="preserve"> cu </w:t>
            </w:r>
            <w:proofErr w:type="spellStart"/>
            <w:r w:rsidRPr="0083781D">
              <w:rPr>
                <w:rFonts w:ascii="Verdana" w:hAnsi="Verdana"/>
                <w:sz w:val="16"/>
                <w:szCs w:val="16"/>
              </w:rPr>
              <w:t>clientii</w:t>
            </w:r>
            <w:proofErr w:type="spellEnd"/>
            <w:r w:rsidRPr="0083781D">
              <w:rPr>
                <w:rFonts w:ascii="Verdana" w:hAnsi="Verdana"/>
                <w:sz w:val="16"/>
                <w:szCs w:val="16"/>
              </w:rPr>
              <w:t xml:space="preserve"> si furnizorii</w:t>
            </w:r>
          </w:p>
        </w:tc>
      </w:tr>
      <w:tr w:rsidR="00057AFF" w:rsidRPr="005E12F1" w14:paraId="196F2911" w14:textId="77777777" w:rsidTr="00182F0F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B48E1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Competenţe</w:t>
            </w:r>
            <w:proofErr w:type="spellEnd"/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 xml:space="preserve"> transversale</w:t>
            </w:r>
          </w:p>
        </w:tc>
        <w:tc>
          <w:tcPr>
            <w:tcW w:w="3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7A199" w14:textId="77777777" w:rsidR="00057AFF" w:rsidRPr="00043FC0" w:rsidRDefault="00057AFF" w:rsidP="00182F0F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 CT2. Identificarea rolurilor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responsabilităţilor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într-o echipă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plurispecializată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aplicarea de tehnici de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relaţionare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muncă eficientă în cadrul echipei.</w:t>
            </w:r>
          </w:p>
          <w:p w14:paraId="266F5DD3" w14:textId="77777777" w:rsidR="00057AFF" w:rsidRPr="00043FC0" w:rsidRDefault="00057AFF" w:rsidP="00182F0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CT3. Identificarea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oportunităţilor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de formare continuă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valorificarea eficientă a resurselor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tehnicilor de </w:t>
            </w:r>
            <w:proofErr w:type="spellStart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>învăţare</w:t>
            </w:r>
            <w:proofErr w:type="spellEnd"/>
            <w:r w:rsidRPr="00043FC0">
              <w:rPr>
                <w:rFonts w:ascii="Verdana" w:hAnsi="Verdana"/>
                <w:color w:val="000000"/>
                <w:sz w:val="16"/>
                <w:szCs w:val="16"/>
              </w:rPr>
              <w:t xml:space="preserve"> pentru propria dezvoltare.</w:t>
            </w:r>
          </w:p>
        </w:tc>
      </w:tr>
    </w:tbl>
    <w:p w14:paraId="58873A9B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56E02672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7.</w:t>
      </w:r>
      <w:r w:rsidRPr="005E12F1">
        <w:rPr>
          <w:rStyle w:val="tpt1"/>
          <w:rFonts w:ascii="Verdana" w:hAnsi="Verdana"/>
          <w:sz w:val="20"/>
          <w:szCs w:val="20"/>
        </w:rPr>
        <w:t>Obiectivele disciplinei (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reieşind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din grila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competenţelor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specifice acumulate)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9"/>
        <w:gridCol w:w="7506"/>
      </w:tblGrid>
      <w:tr w:rsidR="00057AFF" w:rsidRPr="005E12F1" w14:paraId="6CDEEB3A" w14:textId="77777777" w:rsidTr="00182F0F">
        <w:trPr>
          <w:tblCellSpacing w:w="0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FD0F5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7.1 Obiectivul general al disciplinei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03645" w14:textId="77777777" w:rsidR="00057AFF" w:rsidRPr="006B7769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6B7769">
              <w:rPr>
                <w:rFonts w:ascii="Verdana" w:hAnsi="Verdana"/>
                <w:sz w:val="16"/>
                <w:szCs w:val="16"/>
              </w:rPr>
              <w:t> 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Înţelegerea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impactului turismului asupra ecosistemelor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necesităţii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unor strategii în consens cu conceptul de dezvoltare durabilă</w:t>
            </w:r>
          </w:p>
        </w:tc>
      </w:tr>
      <w:tr w:rsidR="00057AFF" w:rsidRPr="005E12F1" w14:paraId="422FD3FE" w14:textId="77777777" w:rsidTr="00182F0F">
        <w:trPr>
          <w:tblCellSpacing w:w="0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2FB25" w14:textId="77777777" w:rsidR="00057AFF" w:rsidRPr="005E12F1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E12F1">
              <w:rPr>
                <w:rFonts w:ascii="Verdana" w:hAnsi="Verdana"/>
                <w:color w:val="000000"/>
                <w:sz w:val="16"/>
                <w:szCs w:val="16"/>
              </w:rPr>
              <w:t>7.2 Obiectivele specifice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983A6" w14:textId="77777777" w:rsidR="00057AFF" w:rsidRPr="006B7769" w:rsidRDefault="00057AFF" w:rsidP="00057AFF">
            <w:pPr>
              <w:numPr>
                <w:ilvl w:val="0"/>
                <w:numId w:val="2"/>
              </w:numPr>
              <w:tabs>
                <w:tab w:val="clear" w:pos="720"/>
                <w:tab w:val="num" w:pos="151"/>
              </w:tabs>
              <w:ind w:left="151" w:hanging="151"/>
              <w:jc w:val="both"/>
              <w:rPr>
                <w:rFonts w:ascii="Verdana" w:hAnsi="Verdana"/>
                <w:sz w:val="16"/>
                <w:szCs w:val="16"/>
              </w:rPr>
            </w:pPr>
            <w:r w:rsidRPr="006B7769">
              <w:rPr>
                <w:rFonts w:ascii="Verdana" w:hAnsi="Verdana"/>
                <w:sz w:val="16"/>
                <w:szCs w:val="16"/>
              </w:rPr>
              <w:t> 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Însuşirea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conceptelor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dezvoltarea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capacităţii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de organizare a unor echipe pluridisciplinare în vederea implementării unor proiecte specifice domeniului</w:t>
            </w:r>
          </w:p>
          <w:p w14:paraId="3E5C3C8A" w14:textId="77777777" w:rsidR="00057AFF" w:rsidRPr="006B7769" w:rsidRDefault="00057AFF" w:rsidP="00057AFF">
            <w:pPr>
              <w:numPr>
                <w:ilvl w:val="0"/>
                <w:numId w:val="2"/>
              </w:numPr>
              <w:tabs>
                <w:tab w:val="clear" w:pos="720"/>
                <w:tab w:val="num" w:pos="151"/>
              </w:tabs>
              <w:ind w:left="151" w:hanging="151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Cunoaşterea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mediului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instituţional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legislativ ce reglementează problemele ecologiei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dezvoltării durabile</w:t>
            </w:r>
          </w:p>
          <w:p w14:paraId="738B4DAD" w14:textId="77777777" w:rsidR="00057AFF" w:rsidRPr="006B7769" w:rsidRDefault="00057AFF" w:rsidP="00182F0F">
            <w:pPr>
              <w:numPr>
                <w:ilvl w:val="0"/>
                <w:numId w:val="1"/>
              </w:numPr>
              <w:tabs>
                <w:tab w:val="num" w:pos="151"/>
              </w:tabs>
              <w:ind w:left="151" w:hanging="151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Înţelegerea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relaţiei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cauzalitate între schimbările mediului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posibilităţile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valorificare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potenţialului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natural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antropic în vederea dezvoltării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activităţii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turistice</w:t>
            </w:r>
          </w:p>
        </w:tc>
      </w:tr>
    </w:tbl>
    <w:p w14:paraId="3FE491B6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3EB6D62C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8.</w:t>
      </w:r>
      <w:r w:rsidRPr="005E12F1">
        <w:rPr>
          <w:rStyle w:val="tpt1"/>
          <w:rFonts w:ascii="Verdana" w:hAnsi="Verdana"/>
          <w:sz w:val="20"/>
          <w:szCs w:val="20"/>
        </w:rPr>
        <w:t>Conţinuturi</w:t>
      </w:r>
    </w:p>
    <w:tbl>
      <w:tblPr>
        <w:tblW w:w="972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0"/>
        <w:gridCol w:w="282"/>
        <w:gridCol w:w="1699"/>
        <w:gridCol w:w="163"/>
        <w:gridCol w:w="1096"/>
      </w:tblGrid>
      <w:tr w:rsidR="00057AFF" w:rsidRPr="003F3856" w14:paraId="206FB01B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34C6" w14:textId="77777777" w:rsidR="00057AFF" w:rsidRPr="003A1226" w:rsidRDefault="00057AFF" w:rsidP="00182F0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t>8.1 Curs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C3ACA" w14:textId="77777777" w:rsidR="00057AFF" w:rsidRPr="003A1226" w:rsidRDefault="00057AFF" w:rsidP="00182F0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82D53" w14:textId="77777777" w:rsidR="00057AFF" w:rsidRPr="003A1226" w:rsidRDefault="00057AFF" w:rsidP="00182F0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t>Observaţii</w:t>
            </w:r>
            <w:proofErr w:type="spellEnd"/>
          </w:p>
        </w:tc>
      </w:tr>
      <w:tr w:rsidR="00057AFF" w:rsidRPr="003F3856" w14:paraId="731C23C8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3C54F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Cap. 1. Turismul – domeniu economic prioritar în sec. XXI</w:t>
            </w:r>
          </w:p>
          <w:p w14:paraId="2C756F2C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1.1. Turismul – o industrie creatoare de locuri de muncă</w:t>
            </w:r>
          </w:p>
          <w:p w14:paraId="3036AE0C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1.2. Rolul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funcţiile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turismului</w:t>
            </w:r>
          </w:p>
          <w:p w14:paraId="3CBFCBA4" w14:textId="77777777" w:rsidR="00057AFF" w:rsidRPr="007B140E" w:rsidRDefault="00057AFF" w:rsidP="00182F0F">
            <w:pPr>
              <w:rPr>
                <w:rStyle w:val="tpa1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1.3. Fluxurile mondiale de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turişti</w:t>
            </w:r>
            <w:proofErr w:type="spellEnd"/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41EC8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 xml:space="preserve">Expunerea,  </w:t>
            </w:r>
            <w:proofErr w:type="spellStart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r w:rsidR="00FF5632">
              <w:rPr>
                <w:rStyle w:val="tpa1"/>
                <w:rFonts w:ascii="Verdana" w:hAnsi="Verdana"/>
                <w:sz w:val="16"/>
                <w:szCs w:val="16"/>
              </w:rPr>
              <w:t xml:space="preserve">,postare pe platforma </w:t>
            </w:r>
            <w:proofErr w:type="spellStart"/>
            <w:r w:rsidR="00FF5632">
              <w:rPr>
                <w:rStyle w:val="tpa1"/>
                <w:rFonts w:ascii="Verdana" w:hAnsi="Verdana"/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DAE15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5219B436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5ACCA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Cap. 2. Agroturismul – componentă dinamică a fenomenului turistic contemporan</w:t>
            </w:r>
          </w:p>
          <w:p w14:paraId="1E12820C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2.1. Agroturismul (ecoturismul) – concept</w:t>
            </w:r>
          </w:p>
          <w:p w14:paraId="4713D6D5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2.2. Caracteristicile pensiunii rurale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ale pensiunii agroturistice</w:t>
            </w:r>
          </w:p>
          <w:p w14:paraId="5F25865D" w14:textId="77777777" w:rsidR="00057AFF" w:rsidRPr="007B140E" w:rsidRDefault="00057AFF" w:rsidP="00182F0F">
            <w:pPr>
              <w:rPr>
                <w:rStyle w:val="tpa1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2.3. 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08796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E</w:t>
            </w:r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 xml:space="preserve">xpunerea, , </w:t>
            </w:r>
            <w:proofErr w:type="spellStart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 xml:space="preserve">, studii de </w:t>
            </w:r>
            <w:proofErr w:type="spellStart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>caz</w:t>
            </w:r>
            <w:r w:rsidR="00FF5632">
              <w:rPr>
                <w:rStyle w:val="tpa1"/>
                <w:rFonts w:ascii="Verdana" w:hAnsi="Verdana"/>
                <w:sz w:val="16"/>
                <w:szCs w:val="16"/>
              </w:rPr>
              <w:t>,pe</w:t>
            </w:r>
            <w:proofErr w:type="spellEnd"/>
            <w:r w:rsidR="00FF5632">
              <w:rPr>
                <w:rStyle w:val="tpa1"/>
                <w:rFonts w:ascii="Verdana" w:hAnsi="Verdana"/>
                <w:sz w:val="16"/>
                <w:szCs w:val="16"/>
              </w:rPr>
              <w:t xml:space="preserve"> platforma </w:t>
            </w:r>
            <w:proofErr w:type="spellStart"/>
            <w:r w:rsidR="00FF5632">
              <w:rPr>
                <w:rStyle w:val="tpa1"/>
                <w:rFonts w:ascii="Verdana" w:hAnsi="Verdana"/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E4B40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201497C6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34CEA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Cap. 3.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Piaţa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agroturistică – o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piaţă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nişă</w:t>
            </w:r>
            <w:proofErr w:type="spellEnd"/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A89EB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E</w:t>
            </w:r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 xml:space="preserve">xpunerea, , </w:t>
            </w:r>
            <w:proofErr w:type="spellStart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>, studii de caz</w:t>
            </w:r>
            <w:r w:rsidR="00FF5632">
              <w:rPr>
                <w:rStyle w:val="tpa1"/>
                <w:rFonts w:ascii="Verdana" w:hAnsi="Verdana"/>
                <w:sz w:val="16"/>
                <w:szCs w:val="16"/>
              </w:rPr>
              <w:t xml:space="preserve"> teme de </w:t>
            </w:r>
            <w:proofErr w:type="spellStart"/>
            <w:r w:rsidR="00FF5632">
              <w:rPr>
                <w:rStyle w:val="tpa1"/>
                <w:rFonts w:ascii="Verdana" w:hAnsi="Verdana"/>
                <w:sz w:val="16"/>
                <w:szCs w:val="16"/>
              </w:rPr>
              <w:t>reflectie,Moodle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9DF33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7AFF" w:rsidRPr="003F3856" w14:paraId="2E0352D0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F3E4D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Cap. 4.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Particularităţi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ale cererii pentru agroturism</w:t>
            </w:r>
          </w:p>
          <w:p w14:paraId="50D5F2BA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4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.1. Cererea pentru agroturism – o particularizare a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exigenţelor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pentru o dezvoltare durabilă </w:t>
            </w:r>
          </w:p>
          <w:p w14:paraId="3ACDB2D8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4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.2. Cererea pentru agroturism – o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sezonalitate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mai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puţin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marcată în raport cu cererea turistică</w:t>
            </w:r>
          </w:p>
          <w:p w14:paraId="0052EA2E" w14:textId="77777777" w:rsidR="00057AFF" w:rsidRPr="007B140E" w:rsidRDefault="00057AFF" w:rsidP="00182F0F">
            <w:pPr>
              <w:rPr>
                <w:rStyle w:val="tpa1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4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.3.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Evoluţia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ascendentă a cererii pentru produsul agroturistic în cadrul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pieţei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Uniunii Europene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E94CC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E</w:t>
            </w:r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 xml:space="preserve">xpunerea, </w:t>
            </w:r>
            <w:proofErr w:type="spellStart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 xml:space="preserve">, studii de </w:t>
            </w:r>
            <w:proofErr w:type="spellStart"/>
            <w:r w:rsidRPr="003F3856">
              <w:rPr>
                <w:rStyle w:val="tpa1"/>
                <w:rFonts w:ascii="Verdana" w:hAnsi="Verdana"/>
                <w:sz w:val="16"/>
                <w:szCs w:val="16"/>
              </w:rPr>
              <w:t>caz</w:t>
            </w:r>
            <w:r w:rsidR="00FF5632">
              <w:rPr>
                <w:rStyle w:val="tpa1"/>
                <w:rFonts w:ascii="Verdana" w:hAnsi="Verdana"/>
                <w:sz w:val="16"/>
                <w:szCs w:val="16"/>
              </w:rPr>
              <w:t>,schimb</w:t>
            </w:r>
            <w:proofErr w:type="spellEnd"/>
            <w:r w:rsidR="00FF5632">
              <w:rPr>
                <w:rStyle w:val="tpa1"/>
                <w:rFonts w:ascii="Verdana" w:hAnsi="Verdana"/>
                <w:sz w:val="16"/>
                <w:szCs w:val="16"/>
              </w:rPr>
              <w:t xml:space="preserve"> de idei pe platforma </w:t>
            </w:r>
            <w:proofErr w:type="spellStart"/>
            <w:r w:rsidR="00FF5632">
              <w:rPr>
                <w:rStyle w:val="tpa1"/>
                <w:rFonts w:ascii="Verdana" w:hAnsi="Verdana"/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EFE6C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7BA28F71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CBB18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Cap. 5.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Produsul agroturistic</w:t>
            </w:r>
          </w:p>
          <w:p w14:paraId="41F27723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5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.1. Conceptul de produs agroturistic</w:t>
            </w:r>
          </w:p>
          <w:p w14:paraId="0DD15761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5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.2. Componentele acorporale – expresie a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creativităţii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întreprinzătorului în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activităţile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agroturistice</w:t>
            </w:r>
          </w:p>
          <w:p w14:paraId="3311D9AA" w14:textId="77777777" w:rsidR="00057AFF" w:rsidRPr="007B140E" w:rsidRDefault="00057AFF" w:rsidP="00182F0F">
            <w:pPr>
              <w:rPr>
                <w:rStyle w:val="tpa1"/>
              </w:rPr>
            </w:pP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815CA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E</w:t>
            </w:r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xpunerea,, </w:t>
            </w:r>
            <w:proofErr w:type="spellStart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 xml:space="preserve"> teme de </w:t>
            </w:r>
            <w:proofErr w:type="spellStart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reflectie</w:t>
            </w:r>
            <w:proofErr w:type="spellEnd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 xml:space="preserve"> pe platforma </w:t>
            </w:r>
            <w:proofErr w:type="spellStart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Moodle</w:t>
            </w:r>
            <w:proofErr w:type="spellEnd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8C7B7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2DF9ECC3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5EBB2" w14:textId="77777777" w:rsidR="00057AFF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Cap. 6.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Produsul agroturistic</w:t>
            </w:r>
          </w:p>
          <w:p w14:paraId="2F0FD911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6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1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 Ciclul de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viaţă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al produsului agroturistic</w:t>
            </w:r>
          </w:p>
          <w:p w14:paraId="0E072D02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6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2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Pachetul de produse agroturistice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6524F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E</w:t>
            </w:r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xpunerea,</w:t>
            </w:r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schimb</w:t>
            </w:r>
            <w:proofErr w:type="spellEnd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 xml:space="preserve"> de opinii pe platforma </w:t>
            </w:r>
            <w:proofErr w:type="spellStart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moodle</w:t>
            </w:r>
            <w:proofErr w:type="spellEnd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07D76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7AFF" w:rsidRPr="003F3856" w14:paraId="514E28BA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CC6F6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Cap. 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7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Programul agroturistic</w:t>
            </w:r>
          </w:p>
          <w:p w14:paraId="6769A834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7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.1. Studiul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potenţialului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natural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antropic al zonei de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atracţie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turistică, la baza elaborării programului agroturistic</w:t>
            </w:r>
          </w:p>
          <w:p w14:paraId="5B66AEC0" w14:textId="77777777" w:rsidR="00057AFF" w:rsidRPr="00C10FF8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7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.2. Colaborarea cu edilii locali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contribuţia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acestora la config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urarea programului agroturistic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AF01E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E</w:t>
            </w:r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xpunerea, , </w:t>
            </w:r>
            <w:proofErr w:type="spellStart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, studii de caz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A65C0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2E2807B4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D4754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Cap. 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8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Programul agroturistic</w:t>
            </w:r>
          </w:p>
          <w:p w14:paraId="67264099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8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1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 Serviciile suplimentare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serviciile complementare – resurse de competitivitate ale programului agroturistic</w:t>
            </w:r>
          </w:p>
          <w:p w14:paraId="41891AAE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8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2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Etapele planificării agroturistice</w:t>
            </w:r>
          </w:p>
          <w:p w14:paraId="43D14AAB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8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3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Implementarea programului agroturistic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A6A92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E</w:t>
            </w:r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xpunerea, , </w:t>
            </w:r>
            <w:proofErr w:type="spellStart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 xml:space="preserve"> teme de </w:t>
            </w:r>
            <w:proofErr w:type="spellStart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reterat</w:t>
            </w:r>
            <w:proofErr w:type="spellEnd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 xml:space="preserve"> pe </w:t>
            </w:r>
            <w:proofErr w:type="spellStart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744D2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7AFF" w:rsidRPr="003F3856" w14:paraId="468F34B6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4EF2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Cap. 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9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Promovarea serviciilor agroturistice</w:t>
            </w:r>
          </w:p>
          <w:p w14:paraId="632D697C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9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.1. Specificul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activităţilor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de promovare în agroturism</w:t>
            </w:r>
          </w:p>
          <w:p w14:paraId="6034B680" w14:textId="77777777" w:rsidR="00057AFF" w:rsidRPr="00C10FF8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9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.2. Parteneriatele cu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agenţiile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de turism – o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soluţie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de promov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are a serviciilor agroturistice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A4163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E</w:t>
            </w:r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xpunerea, </w:t>
            </w:r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eseu</w:t>
            </w:r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B5A96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7DB03C1D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60CA5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Cap. 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10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Promovarea serviciilor agroturistice</w:t>
            </w:r>
          </w:p>
          <w:p w14:paraId="5A8010AC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10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1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 Necesitatea unor mesaje specifice acestui gen de activitate</w:t>
            </w:r>
          </w:p>
          <w:p w14:paraId="7E0C84B3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10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2</w:t>
            </w: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. Metode de evaluare a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eficienţei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promovării serviciilor agroturistice</w:t>
            </w: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BCEA6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E</w:t>
            </w:r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xpunerea, </w:t>
            </w:r>
            <w:r w:rsidR="00FF5632">
              <w:rPr>
                <w:rStyle w:val="tpt1"/>
                <w:rFonts w:ascii="Verdana" w:hAnsi="Verdana"/>
                <w:sz w:val="16"/>
                <w:szCs w:val="16"/>
              </w:rPr>
              <w:t xml:space="preserve">studii de </w:t>
            </w:r>
            <w:proofErr w:type="spellStart"/>
            <w:r w:rsidR="00FF5632">
              <w:rPr>
                <w:rStyle w:val="tpt1"/>
                <w:rFonts w:ascii="Verdana" w:hAnsi="Verdana"/>
                <w:sz w:val="16"/>
                <w:szCs w:val="16"/>
              </w:rPr>
              <w:t>caz,eseu</w:t>
            </w:r>
            <w:proofErr w:type="spellEnd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F3856">
              <w:rPr>
                <w:rStyle w:val="tpt1"/>
                <w:rFonts w:ascii="Verdana" w:hAnsi="Verdana"/>
                <w:sz w:val="16"/>
                <w:szCs w:val="16"/>
              </w:rPr>
              <w:t>explicaţia</w:t>
            </w:r>
            <w:proofErr w:type="spell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38774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57AFF" w:rsidRPr="003F3856" w14:paraId="3BDC8BE0" w14:textId="77777777" w:rsidTr="00182F0F">
        <w:trPr>
          <w:tblCellSpacing w:w="0" w:type="dxa"/>
        </w:trPr>
        <w:tc>
          <w:tcPr>
            <w:tcW w:w="34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F0F9B" w14:textId="77777777" w:rsidR="00057AFF" w:rsidRPr="003F3856" w:rsidRDefault="00057AFF" w:rsidP="00182F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69CE1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D290B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74189FCB" w14:textId="77777777" w:rsidTr="00182F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ED40A" w14:textId="77777777" w:rsidR="00057AFF" w:rsidRPr="003A1226" w:rsidRDefault="00057AFF" w:rsidP="00182F0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Bibliografie </w:t>
            </w:r>
          </w:p>
          <w:p w14:paraId="634937EE" w14:textId="77777777" w:rsidR="00057AFF" w:rsidRDefault="00D25410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Andreiana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Violeta Andreea – „Rolul managementului în dezvoltarea durabilă a turismului rural”, Ed. Valahia University Press, Târgoviște, 2014</w:t>
            </w:r>
          </w:p>
          <w:p w14:paraId="0AF39D6D" w14:textId="77777777" w:rsidR="00B153FD" w:rsidRPr="00774149" w:rsidRDefault="00B153FD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Ghereș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M. – „Proiecte economice în domeniul agroalimentar, mediu și turism”, Ed.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Risoprint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>, Cluj-Napoca, 2009</w:t>
            </w:r>
          </w:p>
          <w:p w14:paraId="3EEB0AA8" w14:textId="77777777" w:rsidR="00057AFF" w:rsidRPr="00774149" w:rsidRDefault="00B153FD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Glăvan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Vasile – „Turism</w:t>
            </w:r>
            <w:r w:rsidR="00057AFF"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r w:rsidR="00D25410">
              <w:rPr>
                <w:rStyle w:val="tpa1"/>
                <w:rFonts w:ascii="Verdana" w:hAnsi="Verdana"/>
                <w:sz w:val="16"/>
                <w:szCs w:val="16"/>
              </w:rPr>
              <w:t>rural, agroturism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, turism durabil, ecoturism</w:t>
            </w:r>
            <w:r w:rsidR="00057AFF" w:rsidRPr="00774149">
              <w:rPr>
                <w:rStyle w:val="tpa1"/>
                <w:rFonts w:ascii="Verdana" w:hAnsi="Verdana"/>
                <w:sz w:val="16"/>
                <w:szCs w:val="16"/>
              </w:rPr>
              <w:t>”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, Ed. Economică,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Bucureşti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>, 2003</w:t>
            </w:r>
          </w:p>
          <w:p w14:paraId="5A04A160" w14:textId="77777777" w:rsidR="00057AFF" w:rsidRPr="00774149" w:rsidRDefault="00057AFF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Mitrache St.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colectiv – „Agroturism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turism rural”, Ed. Fax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Pres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, 1996</w:t>
            </w:r>
          </w:p>
          <w:p w14:paraId="7EAFD19D" w14:textId="77777777" w:rsidR="00057AFF" w:rsidRPr="00774149" w:rsidRDefault="00057AFF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Nistoreanu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P</w:t>
            </w:r>
            <w:r w:rsidR="00D25410">
              <w:rPr>
                <w:rStyle w:val="tpa1"/>
                <w:rFonts w:ascii="Verdana" w:hAnsi="Verdana"/>
                <w:sz w:val="16"/>
                <w:szCs w:val="16"/>
              </w:rPr>
              <w:t xml:space="preserve">., </w:t>
            </w:r>
            <w:proofErr w:type="spellStart"/>
            <w:r w:rsidR="00D25410">
              <w:rPr>
                <w:rStyle w:val="tpa1"/>
                <w:rFonts w:ascii="Verdana" w:hAnsi="Verdana"/>
                <w:sz w:val="16"/>
                <w:szCs w:val="16"/>
              </w:rPr>
              <w:t>Ghereș</w:t>
            </w:r>
            <w:proofErr w:type="spellEnd"/>
            <w:r w:rsidR="00D25410">
              <w:rPr>
                <w:rStyle w:val="tpa1"/>
                <w:rFonts w:ascii="Verdana" w:hAnsi="Verdana"/>
                <w:sz w:val="16"/>
                <w:szCs w:val="16"/>
              </w:rPr>
              <w:t xml:space="preserve"> M. – „Turism rural- tratat”, Ed. C.H. Beck, București, 2010</w:t>
            </w:r>
          </w:p>
          <w:p w14:paraId="3A0969E6" w14:textId="77777777" w:rsidR="00057AFF" w:rsidRPr="00774149" w:rsidRDefault="00057AFF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Nistoreanu</w:t>
            </w:r>
            <w:proofErr w:type="spellEnd"/>
            <w:r w:rsidR="00D25410">
              <w:rPr>
                <w:rStyle w:val="tpa1"/>
                <w:rFonts w:ascii="Verdana" w:hAnsi="Verdana"/>
                <w:sz w:val="16"/>
                <w:szCs w:val="16"/>
              </w:rPr>
              <w:t xml:space="preserve"> P. – „Managementul durabil al comunităților rurale și turismul</w:t>
            </w: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”, Ed. ASE,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, </w:t>
            </w:r>
            <w:r w:rsidR="00D25410">
              <w:rPr>
                <w:rStyle w:val="tpa1"/>
                <w:rFonts w:ascii="Verdana" w:hAnsi="Verdana"/>
                <w:sz w:val="16"/>
                <w:szCs w:val="16"/>
              </w:rPr>
              <w:t>2010</w:t>
            </w:r>
          </w:p>
          <w:p w14:paraId="16306BC2" w14:textId="77777777" w:rsidR="00057AFF" w:rsidRPr="00774149" w:rsidRDefault="00057AFF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Petrescu Crina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Dacinia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– „Creativitate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integrare în publicitate”, Ed. Carpatica, Cluj Napoca, 2002</w:t>
            </w:r>
          </w:p>
          <w:p w14:paraId="5AA2A4BA" w14:textId="77777777" w:rsidR="00057AFF" w:rsidRPr="00B153FD" w:rsidRDefault="00057AFF" w:rsidP="00B153FD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Săndulescu Ion – „Planul de afaceri”, Ed.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All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Beck, 2002</w:t>
            </w:r>
          </w:p>
          <w:p w14:paraId="2C9656B4" w14:textId="77777777" w:rsidR="00057AFF" w:rsidRPr="00774149" w:rsidRDefault="00057AFF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Tănăsescu D. – „Marketingul serviciilor agroturistice”, Ed. Macarie,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Târgovişte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, 2000</w:t>
            </w:r>
          </w:p>
          <w:p w14:paraId="1E88F6C8" w14:textId="77777777" w:rsidR="00057AFF" w:rsidRPr="00774149" w:rsidRDefault="00057AFF" w:rsidP="00057AFF">
            <w:pPr>
              <w:numPr>
                <w:ilvl w:val="0"/>
                <w:numId w:val="3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Tănăsescu D. – „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Marketingul serviciilor”, Ed.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Bibliotheca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Târgovişte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>, 2015</w:t>
            </w:r>
          </w:p>
          <w:p w14:paraId="077023C3" w14:textId="77777777" w:rsidR="00057AFF" w:rsidRPr="003F3856" w:rsidRDefault="00057AFF" w:rsidP="00182F0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AFF" w:rsidRPr="003F3856" w14:paraId="3388FA3F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122C" w14:textId="77777777" w:rsidR="00057AFF" w:rsidRPr="003A1226" w:rsidRDefault="00057AFF" w:rsidP="00182F0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8.2 Seminar/laborator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123AF" w14:textId="77777777" w:rsidR="00057AFF" w:rsidRPr="003A1226" w:rsidRDefault="00057AFF" w:rsidP="00182F0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t>Metode de predare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2DA99" w14:textId="77777777" w:rsidR="00057AFF" w:rsidRPr="003A1226" w:rsidRDefault="00057AFF" w:rsidP="00182F0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t>Observaţii</w:t>
            </w:r>
            <w:proofErr w:type="spellEnd"/>
          </w:p>
        </w:tc>
      </w:tr>
      <w:tr w:rsidR="00057AFF" w:rsidRPr="003F3856" w14:paraId="1BEBA4EE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5147C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Gestionarea imaginii pensiunii agroturistice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FAB77" w14:textId="77777777" w:rsidR="00057AFF" w:rsidRPr="007B140E" w:rsidRDefault="00FF5632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Eseu pe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1ECF1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402CA133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30DF6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Mediul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instituţional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legislativ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influenţa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sa asupra agroturismului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B657D" w14:textId="77777777" w:rsidR="00057AFF" w:rsidRPr="007B140E" w:rsidRDefault="00FF5632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Referate pe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1656C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7EFE8EB3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0E784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Efectele economice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socio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-culturale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evaluarea lor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5917" w14:textId="77777777" w:rsidR="00057AFF" w:rsidRPr="007B140E" w:rsidRDefault="00FF5632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Studii de caz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CB2A8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190433D2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567AA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Planul de afaceri pentru </w:t>
            </w: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înfiinţarea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unei pensiuni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687E5" w14:textId="77777777" w:rsidR="00057AFF" w:rsidRPr="007B140E" w:rsidRDefault="00FF5632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>
              <w:rPr>
                <w:rStyle w:val="tpa1"/>
                <w:rFonts w:ascii="Verdana" w:hAnsi="Verdana"/>
                <w:sz w:val="16"/>
                <w:szCs w:val="16"/>
              </w:rPr>
              <w:t>proiect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863AA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5F79046F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4C891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Criterii minimale pentru încadrarea pe clase de confort – analiză comparativă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F553D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Aplicaţii</w:t>
            </w:r>
            <w:proofErr w:type="spellEnd"/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5FAF2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53DB344F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BED2B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Experienţe</w:t>
            </w:r>
            <w:proofErr w:type="spellEnd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 xml:space="preserve"> europene în agroturism – eseu</w:t>
            </w: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6521B" w14:textId="77777777" w:rsidR="00057AFF" w:rsidRPr="007B140E" w:rsidRDefault="00057AFF" w:rsidP="00182F0F">
            <w:pPr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 w:rsidRPr="007B140E">
              <w:rPr>
                <w:rStyle w:val="tpa1"/>
                <w:rFonts w:ascii="Verdana" w:hAnsi="Verdana"/>
                <w:sz w:val="16"/>
                <w:szCs w:val="16"/>
              </w:rPr>
              <w:t>Aplicaţii</w:t>
            </w:r>
            <w:proofErr w:type="spellEnd"/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89439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4BB4D1ED" w14:textId="77777777" w:rsidTr="00182F0F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2A03B" w14:textId="77777777" w:rsidR="00057AFF" w:rsidRPr="003F3856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9AFA2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3962C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57AFF" w:rsidRPr="003F3856" w14:paraId="70637503" w14:textId="77777777" w:rsidTr="00182F0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656EC" w14:textId="77777777" w:rsidR="00057AFF" w:rsidRPr="003A1226" w:rsidRDefault="00057AFF" w:rsidP="00182F0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A122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Bibliografie </w:t>
            </w:r>
          </w:p>
          <w:p w14:paraId="09A1962C" w14:textId="77777777" w:rsidR="00B153FD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Andreiana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Violeta Andreea – „Rolul managementului în dezvoltarea durabilă a turismului rural”, Ed. Valahia University Press, Târgoviște, 2014</w:t>
            </w:r>
          </w:p>
          <w:p w14:paraId="170AC1F8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Ghereș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M. – „Proiecte economice în domeniul agroalimentar, mediu și turism”, Ed.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Risoprint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>, Cluj-Napoca, 2009</w:t>
            </w:r>
          </w:p>
          <w:p w14:paraId="12C0127A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Glăvan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Vasile – „Turism</w:t>
            </w: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rural, agroturism, turism durabil, ecoturism</w:t>
            </w: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”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, Ed. Economică,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Bucureşti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>, 2003</w:t>
            </w:r>
          </w:p>
          <w:p w14:paraId="6D917B74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Mitrache St.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colectiv – „Agroturism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turism rural”, Ed. Fax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Pres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, 1996</w:t>
            </w:r>
          </w:p>
          <w:p w14:paraId="013A06A2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Nistoreanu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P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.,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Ghereș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M. – „Turism rural- tratat”, Ed. C.H. Beck, București, 2010</w:t>
            </w:r>
          </w:p>
          <w:p w14:paraId="2A1D2123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Nistoreanu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 P. – „Managementul durabil al comunităților rurale și turismul</w:t>
            </w: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”, Ed. ASE,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Bucureşti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>2010</w:t>
            </w:r>
          </w:p>
          <w:p w14:paraId="3A8CFC9B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Petrescu Crina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Dacinia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– „Creativitate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integrare în publicitate”, Ed. Carpatica, Cluj Napoca, 2002</w:t>
            </w:r>
          </w:p>
          <w:p w14:paraId="4DC390D3" w14:textId="77777777" w:rsidR="00B153FD" w:rsidRPr="00B153FD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Săndulescu Ion – „Planul de afaceri”, Ed.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All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 Beck, 2002</w:t>
            </w:r>
          </w:p>
          <w:p w14:paraId="6297CDF6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 xml:space="preserve">Tănăsescu D. – „Marketingul serviciilor agroturistice”, Ed. Macarie, </w:t>
            </w:r>
            <w:proofErr w:type="spellStart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Târgovişte</w:t>
            </w:r>
            <w:proofErr w:type="spellEnd"/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, 2000</w:t>
            </w:r>
          </w:p>
          <w:p w14:paraId="74C53200" w14:textId="77777777" w:rsidR="00B153FD" w:rsidRPr="00774149" w:rsidRDefault="00B153FD" w:rsidP="00B153FD">
            <w:pPr>
              <w:numPr>
                <w:ilvl w:val="0"/>
                <w:numId w:val="5"/>
              </w:numPr>
              <w:jc w:val="both"/>
              <w:rPr>
                <w:rStyle w:val="tpa1"/>
                <w:rFonts w:ascii="Verdana" w:hAnsi="Verdana"/>
                <w:sz w:val="16"/>
                <w:szCs w:val="16"/>
              </w:rPr>
            </w:pPr>
            <w:r w:rsidRPr="00774149">
              <w:rPr>
                <w:rStyle w:val="tpa1"/>
                <w:rFonts w:ascii="Verdana" w:hAnsi="Verdana"/>
                <w:sz w:val="16"/>
                <w:szCs w:val="16"/>
              </w:rPr>
              <w:t>Tănăsescu D. – „</w:t>
            </w:r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Marketingul serviciilor”, Ed.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Bibliotheca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tpa1"/>
                <w:rFonts w:ascii="Verdana" w:hAnsi="Verdana"/>
                <w:sz w:val="16"/>
                <w:szCs w:val="16"/>
              </w:rPr>
              <w:t>Târgovişte</w:t>
            </w:r>
            <w:proofErr w:type="spellEnd"/>
            <w:r>
              <w:rPr>
                <w:rStyle w:val="tpa1"/>
                <w:rFonts w:ascii="Verdana" w:hAnsi="Verdana"/>
                <w:sz w:val="16"/>
                <w:szCs w:val="16"/>
              </w:rPr>
              <w:t>, 2015</w:t>
            </w:r>
          </w:p>
          <w:p w14:paraId="4C1C2FD2" w14:textId="77777777" w:rsidR="00057AFF" w:rsidRPr="003F3856" w:rsidRDefault="00057AFF" w:rsidP="00B153FD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28CD93F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607701C1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 xml:space="preserve">9. </w:t>
      </w:r>
      <w:r w:rsidRPr="005E12F1">
        <w:rPr>
          <w:rStyle w:val="tpt1"/>
          <w:rFonts w:ascii="Verdana" w:hAnsi="Verdana"/>
          <w:sz w:val="20"/>
          <w:szCs w:val="20"/>
        </w:rPr>
        <w:t xml:space="preserve">Coroborarea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conţinuturilor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disciplinei cu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aşteptările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reprezentanţilor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comunităţii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epistemice,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asociaţiilor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profesionale </w:t>
      </w:r>
      <w:proofErr w:type="spellStart"/>
      <w:r w:rsidRPr="005E12F1">
        <w:rPr>
          <w:rStyle w:val="tpt1"/>
          <w:rFonts w:ascii="Verdana" w:hAnsi="Verdana"/>
          <w:sz w:val="20"/>
          <w:szCs w:val="20"/>
        </w:rPr>
        <w:t>şi</w:t>
      </w:r>
      <w:proofErr w:type="spellEnd"/>
      <w:r w:rsidRPr="005E12F1">
        <w:rPr>
          <w:rStyle w:val="tpt1"/>
          <w:rFonts w:ascii="Verdana" w:hAnsi="Verdana"/>
          <w:sz w:val="20"/>
          <w:szCs w:val="20"/>
        </w:rPr>
        <w:t xml:space="preserve"> angajatori reprezentativi din domeniul aferent programului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057AFF" w:rsidRPr="005E12F1" w14:paraId="058953A7" w14:textId="77777777" w:rsidTr="00182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B27F9" w14:textId="77777777" w:rsidR="00057AFF" w:rsidRPr="005E12F1" w:rsidRDefault="00057AFF" w:rsidP="00182F0F">
            <w:pPr>
              <w:spacing w:before="30" w:after="30"/>
              <w:rPr>
                <w:rFonts w:ascii="Verdana" w:hAnsi="Verdana"/>
                <w:sz w:val="16"/>
                <w:szCs w:val="16"/>
              </w:rPr>
            </w:pPr>
            <w:r w:rsidRPr="005E12F1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005AD921" w14:textId="77777777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</w:p>
    <w:p w14:paraId="384887F4" w14:textId="2390A443" w:rsidR="00057AFF" w:rsidRPr="005E12F1" w:rsidRDefault="00057AFF" w:rsidP="00057AFF">
      <w:pPr>
        <w:jc w:val="both"/>
        <w:rPr>
          <w:rFonts w:ascii="Verdana" w:hAnsi="Verdana"/>
          <w:sz w:val="20"/>
          <w:szCs w:val="20"/>
        </w:rPr>
      </w:pPr>
      <w:r w:rsidRPr="005E12F1">
        <w:rPr>
          <w:rStyle w:val="pt1"/>
          <w:rFonts w:ascii="Verdana" w:hAnsi="Verdana"/>
          <w:sz w:val="20"/>
          <w:szCs w:val="20"/>
        </w:rPr>
        <w:t>10.</w:t>
      </w:r>
      <w:r w:rsidRPr="005E12F1">
        <w:rPr>
          <w:rStyle w:val="tpt1"/>
          <w:rFonts w:ascii="Verdana" w:hAnsi="Verdana"/>
          <w:sz w:val="20"/>
          <w:szCs w:val="20"/>
        </w:rPr>
        <w:t>Evaluare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9"/>
        <w:gridCol w:w="2676"/>
        <w:gridCol w:w="2419"/>
        <w:gridCol w:w="2421"/>
      </w:tblGrid>
      <w:tr w:rsidR="00057AFF" w:rsidRPr="003F3856" w14:paraId="0769EB44" w14:textId="77777777" w:rsidTr="00182F0F">
        <w:trPr>
          <w:tblCellSpacing w:w="0" w:type="dxa"/>
        </w:trPr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461A0" w14:textId="77777777" w:rsidR="00057AFF" w:rsidRPr="003F3856" w:rsidRDefault="00057AFF" w:rsidP="00182F0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>Tip activitate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1203" w14:textId="77777777" w:rsidR="00057AFF" w:rsidRPr="003F3856" w:rsidRDefault="00057AFF" w:rsidP="00182F0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>10.1 Criterii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9E397" w14:textId="77777777" w:rsidR="00057AFF" w:rsidRPr="003F3856" w:rsidRDefault="00057AFF" w:rsidP="00182F0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>10.2 Metode de evaluare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0447" w14:textId="77777777" w:rsidR="00057AFF" w:rsidRPr="003F3856" w:rsidRDefault="00057AFF" w:rsidP="00182F0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>10.3 Pondere din nota finală</w:t>
            </w:r>
          </w:p>
        </w:tc>
      </w:tr>
      <w:tr w:rsidR="00057AFF" w:rsidRPr="003F3856" w14:paraId="5C0B68EF" w14:textId="77777777" w:rsidTr="00182F0F">
        <w:trPr>
          <w:tblCellSpacing w:w="0" w:type="dxa"/>
        </w:trPr>
        <w:tc>
          <w:tcPr>
            <w:tcW w:w="11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735085" w14:textId="77777777" w:rsidR="00057AFF" w:rsidRPr="003F3856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>10.4 Curs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4B65D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 xml:space="preserve"> Evaluarea </w:t>
            </w: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cunoştinţelor</w:t>
            </w:r>
            <w:proofErr w:type="spellEnd"/>
            <w:r w:rsidRPr="003F3856">
              <w:rPr>
                <w:rFonts w:ascii="Verdana" w:hAnsi="Verdana"/>
                <w:sz w:val="16"/>
                <w:szCs w:val="16"/>
              </w:rPr>
              <w:t xml:space="preserve"> acumulate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4E287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Răspunsurile la examen (evaluarea finală)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33F97" w14:textId="77777777" w:rsidR="00057AFF" w:rsidRPr="003F3856" w:rsidRDefault="009368D7" w:rsidP="00182F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057AFF" w:rsidRPr="003F3856">
              <w:rPr>
                <w:rFonts w:ascii="Verdana" w:hAnsi="Verdana"/>
                <w:sz w:val="16"/>
                <w:szCs w:val="16"/>
              </w:rPr>
              <w:t>0 %</w:t>
            </w:r>
          </w:p>
        </w:tc>
      </w:tr>
      <w:tr w:rsidR="00057AFF" w:rsidRPr="003F3856" w14:paraId="399D5E80" w14:textId="77777777" w:rsidTr="00182F0F">
        <w:trPr>
          <w:trHeight w:val="242"/>
          <w:tblCellSpacing w:w="0" w:type="dxa"/>
        </w:trPr>
        <w:tc>
          <w:tcPr>
            <w:tcW w:w="11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C573F0" w14:textId="77777777" w:rsidR="00057AFF" w:rsidRPr="003F3856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FD933A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Prezenţă</w:t>
            </w:r>
            <w:proofErr w:type="spellEnd"/>
            <w:r w:rsidRPr="003F385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061E7F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CC9C84" w14:textId="77777777" w:rsidR="00057AFF" w:rsidRPr="003F3856" w:rsidRDefault="00057AFF" w:rsidP="00182F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57AFF" w:rsidRPr="003F3856" w14:paraId="426E04D0" w14:textId="77777777" w:rsidTr="00182F0F">
        <w:trPr>
          <w:tblCellSpacing w:w="0" w:type="dxa"/>
        </w:trPr>
        <w:tc>
          <w:tcPr>
            <w:tcW w:w="11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3F39BA" w14:textId="77777777" w:rsidR="00057AFF" w:rsidRPr="003F3856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>10.5 Seminar/laborator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67D9F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Lucrări de control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E0990" w14:textId="77777777" w:rsidR="00057AFF" w:rsidRPr="003F3856" w:rsidRDefault="00057AFF" w:rsidP="00182F0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 xml:space="preserve"> Testare periodică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1BA1E" w14:textId="77777777" w:rsidR="00057AFF" w:rsidRPr="003F3856" w:rsidRDefault="009368D7" w:rsidP="00182F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057AFF" w:rsidRPr="003F3856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057AFF" w:rsidRPr="003F3856" w14:paraId="09FA056C" w14:textId="77777777" w:rsidTr="00182F0F">
        <w:trPr>
          <w:tblCellSpacing w:w="0" w:type="dxa"/>
        </w:trPr>
        <w:tc>
          <w:tcPr>
            <w:tcW w:w="11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BB7954" w14:textId="77777777" w:rsidR="00057AFF" w:rsidRPr="003F3856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A5638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Realizarea de teme / referate / eseuri /proiecte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A7FDA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 Testare continuă pe parcursul semestrului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7C26A" w14:textId="519C19A8" w:rsidR="00057AFF" w:rsidRPr="003F3856" w:rsidRDefault="009368D7" w:rsidP="00182F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057AFF" w:rsidRPr="003F3856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057AFF" w:rsidRPr="003F3856" w14:paraId="368EF77F" w14:textId="77777777" w:rsidTr="00182F0F">
        <w:trPr>
          <w:tblCellSpacing w:w="0" w:type="dxa"/>
        </w:trPr>
        <w:tc>
          <w:tcPr>
            <w:tcW w:w="11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EBA74" w14:textId="77777777" w:rsidR="00057AFF" w:rsidRPr="003F3856" w:rsidRDefault="00057AFF" w:rsidP="00182F0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3D326" w14:textId="77777777" w:rsidR="00057AFF" w:rsidRPr="003F3856" w:rsidRDefault="00057AFF" w:rsidP="00182F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Prezenţă</w:t>
            </w:r>
            <w:proofErr w:type="spellEnd"/>
            <w:r w:rsidRPr="003F385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3F3856">
              <w:rPr>
                <w:rFonts w:ascii="Verdana" w:hAnsi="Verdana"/>
                <w:sz w:val="16"/>
                <w:szCs w:val="16"/>
              </w:rPr>
              <w:t xml:space="preserve"> activitate curentă seminar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83EEF" w14:textId="77777777" w:rsidR="00057AFF" w:rsidRPr="003F3856" w:rsidRDefault="003220E1" w:rsidP="007674E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Pr="007674E8">
              <w:rPr>
                <w:rFonts w:ascii="Verdana" w:hAnsi="Verdana"/>
                <w:sz w:val="16"/>
                <w:szCs w:val="16"/>
              </w:rPr>
              <w:t>erificare si notare pe platforma on-line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32067" w14:textId="12A39739" w:rsidR="00057AFF" w:rsidRPr="003F3856" w:rsidRDefault="00057AFF" w:rsidP="00182F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>10 %</w:t>
            </w:r>
          </w:p>
        </w:tc>
      </w:tr>
      <w:tr w:rsidR="00057AFF" w:rsidRPr="003F3856" w14:paraId="0F7A23B1" w14:textId="77777777" w:rsidTr="00182F0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98214" w14:textId="2EF68294" w:rsidR="00057AFF" w:rsidRPr="003F3856" w:rsidRDefault="00057AFF" w:rsidP="00182F0F">
            <w:pPr>
              <w:ind w:left="-1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 xml:space="preserve">10.6 Standard minim de </w:t>
            </w:r>
            <w:proofErr w:type="spellStart"/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>performanţă</w:t>
            </w:r>
            <w:proofErr w:type="spellEnd"/>
            <w:r w:rsidRPr="003F385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58C002EB" w14:textId="77777777" w:rsidR="00057AFF" w:rsidRPr="003F3856" w:rsidRDefault="00057AFF" w:rsidP="00057AF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Cunoaşterea</w:t>
            </w:r>
            <w:proofErr w:type="spellEnd"/>
            <w:r w:rsidRPr="003F385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noţiunilor</w:t>
            </w:r>
            <w:proofErr w:type="spellEnd"/>
            <w:r w:rsidRPr="003F3856">
              <w:rPr>
                <w:rFonts w:ascii="Verdana" w:hAnsi="Verdana"/>
                <w:sz w:val="16"/>
                <w:szCs w:val="16"/>
              </w:rPr>
              <w:t xml:space="preserve"> de bază specifice disciplinei </w:t>
            </w:r>
          </w:p>
          <w:p w14:paraId="593CE06A" w14:textId="77777777" w:rsidR="00057AFF" w:rsidRPr="003F3856" w:rsidRDefault="00057AFF" w:rsidP="00057AF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F3856">
              <w:rPr>
                <w:rFonts w:ascii="Verdana" w:hAnsi="Verdana"/>
                <w:sz w:val="16"/>
                <w:szCs w:val="16"/>
              </w:rPr>
              <w:t xml:space="preserve">Capacitatea de a rezolva probleme </w:t>
            </w:r>
            <w:proofErr w:type="spellStart"/>
            <w:r w:rsidRPr="003F3856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3F3856">
              <w:rPr>
                <w:rFonts w:ascii="Verdana" w:hAnsi="Verdana"/>
                <w:sz w:val="16"/>
                <w:szCs w:val="16"/>
              </w:rPr>
              <w:t xml:space="preserve"> teste de dificultate medie</w:t>
            </w:r>
          </w:p>
        </w:tc>
      </w:tr>
    </w:tbl>
    <w:p w14:paraId="586D99D4" w14:textId="4149B6DC" w:rsidR="00105331" w:rsidRPr="009368D7" w:rsidRDefault="00105331" w:rsidP="005C6A35">
      <w:pPr>
        <w:jc w:val="both"/>
      </w:pPr>
    </w:p>
    <w:sectPr w:rsidR="00105331" w:rsidRPr="009368D7" w:rsidSect="00B042EB">
      <w:footerReference w:type="default" r:id="rId9"/>
      <w:pgSz w:w="11907" w:h="16840" w:code="9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E609" w14:textId="77777777" w:rsidR="00E47A69" w:rsidRDefault="00E47A69">
      <w:r>
        <w:separator/>
      </w:r>
    </w:p>
  </w:endnote>
  <w:endnote w:type="continuationSeparator" w:id="0">
    <w:p w14:paraId="59B6D729" w14:textId="77777777" w:rsidR="00E47A69" w:rsidRDefault="00E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F16B" w14:textId="77777777" w:rsidR="000C3485" w:rsidRPr="002E6E6E" w:rsidRDefault="00A0237C" w:rsidP="00B678F9">
    <w:pPr>
      <w:pStyle w:val="Subsol"/>
      <w:rPr>
        <w:iCs/>
        <w:color w:val="000000"/>
        <w:sz w:val="16"/>
        <w:szCs w:val="16"/>
        <w:lang w:val="it-IT"/>
      </w:rPr>
    </w:pPr>
    <w:r w:rsidRPr="002E6E6E">
      <w:rPr>
        <w:rFonts w:ascii="Arial" w:hAnsi="Arial" w:cs="Arial"/>
        <w:iCs/>
        <w:color w:val="000000"/>
        <w:sz w:val="16"/>
        <w:szCs w:val="16"/>
        <w:lang w:val="it-IT"/>
      </w:rPr>
      <w:t xml:space="preserve">F 012.2010.Ed.2  </w:t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color w:val="000000"/>
        <w:sz w:val="16"/>
        <w:lang w:val="it-IT"/>
      </w:rPr>
      <w:t>SMQ/FORMULARE</w:t>
    </w:r>
  </w:p>
  <w:p w14:paraId="6E72436D" w14:textId="77777777" w:rsidR="000C3485" w:rsidRPr="002E6E6E" w:rsidRDefault="00A0237C" w:rsidP="00B678F9">
    <w:pPr>
      <w:pStyle w:val="Subsol"/>
      <w:rPr>
        <w:iCs/>
        <w:color w:val="000000"/>
        <w:sz w:val="16"/>
        <w:szCs w:val="16"/>
        <w:lang w:val="it-IT"/>
      </w:rPr>
    </w:pP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000000"/>
        <w:sz w:val="16"/>
        <w:szCs w:val="16"/>
        <w:lang w:val="it-IT"/>
      </w:rPr>
      <w:tab/>
      <w:t xml:space="preserve">                          </w:t>
    </w:r>
    <w:r w:rsidRPr="002E6E6E">
      <w:rPr>
        <w:rFonts w:ascii="Arial" w:hAnsi="Arial" w:cs="Arial"/>
        <w:color w:val="000000"/>
        <w:sz w:val="16"/>
        <w:lang w:val="it-IT"/>
      </w:rPr>
      <w:t>SMQ/FORMULARE</w:t>
    </w:r>
  </w:p>
  <w:p w14:paraId="30919739" w14:textId="77777777" w:rsidR="000C3485" w:rsidRPr="002E6E6E" w:rsidRDefault="00E47A69" w:rsidP="00B678F9">
    <w:pPr>
      <w:pStyle w:val="Subsol"/>
      <w:rPr>
        <w:color w:val="000000"/>
        <w:lang w:val="it-IT"/>
      </w:rPr>
    </w:pPr>
  </w:p>
  <w:p w14:paraId="5C632B77" w14:textId="77777777" w:rsidR="000C3485" w:rsidRPr="002E226A" w:rsidRDefault="00A0237C" w:rsidP="00B678F9">
    <w:pPr>
      <w:pStyle w:val="Subsol"/>
      <w:rPr>
        <w:iCs/>
        <w:sz w:val="16"/>
        <w:szCs w:val="16"/>
      </w:rPr>
    </w:pPr>
    <w:r w:rsidRPr="002E6E6E">
      <w:rPr>
        <w:rFonts w:ascii="Arial" w:hAnsi="Arial" w:cs="Arial"/>
        <w:iCs/>
        <w:sz w:val="16"/>
        <w:szCs w:val="16"/>
        <w:lang w:val="it-IT"/>
      </w:rPr>
      <w:t xml:space="preserve">              </w:t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sz w:val="16"/>
        <w:szCs w:val="16"/>
        <w:lang w:val="it-IT"/>
      </w:rPr>
      <w:tab/>
    </w:r>
    <w:r w:rsidRPr="002E6E6E">
      <w:rPr>
        <w:rFonts w:ascii="Arial" w:hAnsi="Arial" w:cs="Arial"/>
        <w:iCs/>
        <w:color w:val="FF0000"/>
        <w:sz w:val="16"/>
        <w:szCs w:val="16"/>
        <w:lang w:val="it-IT"/>
      </w:rPr>
      <w:t xml:space="preserve">                          </w:t>
    </w:r>
    <w:r w:rsidRPr="002E226A">
      <w:rPr>
        <w:rFonts w:ascii="Arial" w:hAnsi="Arial" w:cs="Arial"/>
        <w:color w:val="FF0000"/>
        <w:sz w:val="16"/>
      </w:rPr>
      <w:t>SMQ/FORMULARE</w:t>
    </w:r>
  </w:p>
  <w:p w14:paraId="63875230" w14:textId="77777777" w:rsidR="000C3485" w:rsidRDefault="00E47A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27B1" w14:textId="77777777" w:rsidR="00E47A69" w:rsidRDefault="00E47A69">
      <w:r>
        <w:separator/>
      </w:r>
    </w:p>
  </w:footnote>
  <w:footnote w:type="continuationSeparator" w:id="0">
    <w:p w14:paraId="046480FD" w14:textId="77777777" w:rsidR="00E47A69" w:rsidRDefault="00E4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75A"/>
    <w:multiLevelType w:val="hybridMultilevel"/>
    <w:tmpl w:val="03AE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55AB3"/>
    <w:multiLevelType w:val="hybridMultilevel"/>
    <w:tmpl w:val="D48A67E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77E1"/>
    <w:multiLevelType w:val="hybridMultilevel"/>
    <w:tmpl w:val="6EEE2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22B25"/>
    <w:multiLevelType w:val="hybridMultilevel"/>
    <w:tmpl w:val="E3A495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0C7342"/>
    <w:multiLevelType w:val="hybridMultilevel"/>
    <w:tmpl w:val="F77009FA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FF"/>
    <w:rsid w:val="00036BB0"/>
    <w:rsid w:val="00057AFF"/>
    <w:rsid w:val="000B004A"/>
    <w:rsid w:val="000B0A26"/>
    <w:rsid w:val="00105331"/>
    <w:rsid w:val="001A2019"/>
    <w:rsid w:val="001C53EA"/>
    <w:rsid w:val="001C64DD"/>
    <w:rsid w:val="001E37E9"/>
    <w:rsid w:val="00274A30"/>
    <w:rsid w:val="003220E1"/>
    <w:rsid w:val="003D2762"/>
    <w:rsid w:val="003F6103"/>
    <w:rsid w:val="0045423A"/>
    <w:rsid w:val="004D3A5A"/>
    <w:rsid w:val="004F2A58"/>
    <w:rsid w:val="00541D20"/>
    <w:rsid w:val="005C6A35"/>
    <w:rsid w:val="006E0271"/>
    <w:rsid w:val="007674E8"/>
    <w:rsid w:val="009368D7"/>
    <w:rsid w:val="00A0237C"/>
    <w:rsid w:val="00A46350"/>
    <w:rsid w:val="00B153FD"/>
    <w:rsid w:val="00B6357C"/>
    <w:rsid w:val="00BA3668"/>
    <w:rsid w:val="00C76A46"/>
    <w:rsid w:val="00D25410"/>
    <w:rsid w:val="00D83C46"/>
    <w:rsid w:val="00D9185E"/>
    <w:rsid w:val="00DA5029"/>
    <w:rsid w:val="00DC05C3"/>
    <w:rsid w:val="00E47A69"/>
    <w:rsid w:val="00FB4B24"/>
    <w:rsid w:val="00FE2DE0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8EB0"/>
  <w15:docId w15:val="{10E47A8E-FFCA-4C96-9BEB-B720A52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t1">
    <w:name w:val="pt1"/>
    <w:basedOn w:val="Fontdeparagrafimplicit"/>
    <w:rsid w:val="00057AFF"/>
    <w:rPr>
      <w:b/>
      <w:bCs/>
      <w:color w:val="8F0000"/>
    </w:rPr>
  </w:style>
  <w:style w:type="character" w:customStyle="1" w:styleId="tpt1">
    <w:name w:val="tpt1"/>
    <w:basedOn w:val="Fontdeparagrafimplicit"/>
    <w:rsid w:val="00057AFF"/>
  </w:style>
  <w:style w:type="character" w:customStyle="1" w:styleId="tax1">
    <w:name w:val="tax1"/>
    <w:basedOn w:val="Fontdeparagrafimplicit"/>
    <w:rsid w:val="00057AFF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057AFF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057AFF"/>
    <w:rPr>
      <w:rFonts w:ascii="Times New Roman" w:eastAsia="Times New Roman" w:hAnsi="Times New Roman" w:cs="Times New Roman"/>
      <w:sz w:val="24"/>
      <w:szCs w:val="24"/>
    </w:rPr>
  </w:style>
  <w:style w:type="character" w:customStyle="1" w:styleId="tpa1">
    <w:name w:val="tpa1"/>
    <w:basedOn w:val="Fontdeparagrafimplicit"/>
    <w:rsid w:val="00057AFF"/>
  </w:style>
  <w:style w:type="character" w:styleId="Hyperlink">
    <w:name w:val="Hyperlink"/>
    <w:basedOn w:val="Fontdeparagrafimplicit"/>
    <w:uiPriority w:val="99"/>
    <w:unhideWhenUsed/>
    <w:rsid w:val="00DC0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Mainea\SIGLA%20uv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 Croitoru</cp:lastModifiedBy>
  <cp:revision>12</cp:revision>
  <dcterms:created xsi:type="dcterms:W3CDTF">2021-01-21T13:00:00Z</dcterms:created>
  <dcterms:modified xsi:type="dcterms:W3CDTF">2021-12-10T07:30:00Z</dcterms:modified>
</cp:coreProperties>
</file>